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13B865" w14:textId="77777777" w:rsidR="004F78E5" w:rsidRDefault="004F78E5" w:rsidP="004F57C2">
      <w:pPr>
        <w:pStyle w:val="CoverDetails"/>
        <w:framePr w:wrap="around"/>
      </w:pPr>
      <w:r>
        <w:rPr>
          <w:noProof/>
        </w:rPr>
        <mc:AlternateContent>
          <mc:Choice Requires="wps">
            <w:drawing>
              <wp:inline distT="0" distB="0" distL="0" distR="0" wp14:anchorId="31B7E88B" wp14:editId="7760EF24">
                <wp:extent cx="4860000" cy="360000"/>
                <wp:effectExtent l="0" t="0" r="0" b="254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000" cy="360000"/>
                        </a:xfrm>
                        <a:prstGeom prst="rect">
                          <a:avLst/>
                        </a:prstGeom>
                        <a:noFill/>
                        <a:ln w="9525">
                          <a:noFill/>
                          <a:miter lim="800000"/>
                          <a:headEnd/>
                          <a:tailEnd/>
                        </a:ln>
                      </wps:spPr>
                      <wps:txbx>
                        <w:txbxContent>
                          <w:p w14:paraId="67766A1C" w14:textId="77777777" w:rsidR="00590568" w:rsidRDefault="00590568" w:rsidP="00590568">
                            <w:pPr>
                              <w:pStyle w:val="CoverDetails"/>
                            </w:pPr>
                            <w:r>
                              <w:t xml:space="preserve">AusNet Transmission Group Pty Ltd is an independent </w:t>
                            </w:r>
                          </w:p>
                          <w:p w14:paraId="44D19DAC" w14:textId="77777777" w:rsidR="004F78E5" w:rsidRPr="00CC3D0E" w:rsidRDefault="00590568" w:rsidP="00590568">
                            <w:pPr>
                              <w:pStyle w:val="CoverDetails"/>
                            </w:pPr>
                            <w:r>
                              <w:t xml:space="preserve">subsidiary of AusNet </w:t>
                            </w:r>
                            <w:r w:rsidR="00C81353">
                              <w:t xml:space="preserve">Pty </w:t>
                            </w:r>
                            <w:r>
                              <w:t>Ltd ABN 45 603 317 559</w:t>
                            </w:r>
                          </w:p>
                        </w:txbxContent>
                      </wps:txbx>
                      <wps:bodyPr rot="0" vert="horz" wrap="square" lIns="0" tIns="0" rIns="0" bIns="0" anchor="t" anchorCtr="0">
                        <a:spAutoFit/>
                      </wps:bodyPr>
                    </wps:wsp>
                  </a:graphicData>
                </a:graphic>
              </wp:inline>
            </w:drawing>
          </mc:Choice>
          <mc:Fallback>
            <w:pict>
              <v:shapetype w14:anchorId="31B7E88B" id="_x0000_t202" coordsize="21600,21600" o:spt="202" path="m,l,21600r21600,l21600,xe">
                <v:stroke joinstyle="miter"/>
                <v:path gradientshapeok="t" o:connecttype="rect"/>
              </v:shapetype>
              <v:shape id="Text Box 2" o:spid="_x0000_s1026" type="#_x0000_t202" style="width:382.7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" filled="f" stroked="f">
                <v:textbox style="mso-fit-shape-to-text:t" inset="0,0,0,0">
                  <w:txbxContent>
                    <w:p w14:paraId="67766A1C" w14:textId="77777777" w:rsidR="00590568" w:rsidRDefault="00590568" w:rsidP="00590568">
                      <w:pPr>
                        <w:pStyle w:val="CoverDetails"/>
                      </w:pPr>
                      <w:r>
                        <w:t xml:space="preserve">AusNet Transmission Group Pty Ltd is an independent </w:t>
                      </w:r>
                    </w:p>
                    <w:p w14:paraId="44D19DAC" w14:textId="77777777" w:rsidR="004F78E5" w:rsidRPr="00CC3D0E" w:rsidRDefault="00590568" w:rsidP="00590568">
                      <w:pPr>
                        <w:pStyle w:val="CoverDetails"/>
                      </w:pPr>
                      <w:r>
                        <w:t xml:space="preserve">subsidiary of AusNet </w:t>
                      </w:r>
                      <w:r w:rsidR="00C81353">
                        <w:t xml:space="preserve">Pty </w:t>
                      </w:r>
                      <w:r>
                        <w:t>Ltd ABN 45 603 317 559</w:t>
                      </w:r>
                    </w:p>
                  </w:txbxContent>
                </v:textbox>
                <w10:anchorlock/>
              </v:shape>
            </w:pict>
          </mc:Fallback>
        </mc:AlternateContent>
      </w:r>
    </w:p>
    <w:sdt>
      <w:sdtPr>
        <w:id w:val="-1882475711"/>
        <w:lock w:val="contentLocked"/>
        <w:placeholder>
          <w:docPart w:val="3098CCFC1C084B27A0835ABE43BA481F"/>
        </w:placeholder>
        <w:group/>
      </w:sdtPr>
      <w:sdtContent>
        <w:p w14:paraId="7C95D247" w14:textId="77777777" w:rsidR="0081673B" w:rsidRDefault="0081673B" w:rsidP="0081673B">
          <w:pPr>
            <w:pStyle w:val="CoverLogo"/>
            <w:framePr w:wrap="around"/>
          </w:pPr>
          <w:r w:rsidRPr="0081673B">
            <w:rPr>
              <w:noProof/>
            </w:rPr>
            <w:drawing>
              <wp:inline distT="0" distB="0" distL="0" distR="0" wp14:anchorId="5CC31F54" wp14:editId="01428B1F">
                <wp:extent cx="612000" cy="389232"/>
                <wp:effectExtent l="0" t="0" r="0" b="0"/>
                <wp:docPr id="5" name="Picture 4" descr="Text&#10;&#10;Description automatically generated">
                  <a:extLst xmlns:a="http://schemas.openxmlformats.org/drawingml/2006/main">
                    <a:ext uri="{FF2B5EF4-FFF2-40B4-BE49-F238E27FC236}">
                      <a16:creationId xmlns:a16="http://schemas.microsoft.com/office/drawing/2014/main" id="{0FEC7ECD-EE42-3258-0E3A-A3A96EE58C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Text&#10;&#10;Description automatically generated">
                          <a:extLst>
                            <a:ext uri="{FF2B5EF4-FFF2-40B4-BE49-F238E27FC236}">
                              <a16:creationId xmlns:a16="http://schemas.microsoft.com/office/drawing/2014/main" id="{0FEC7ECD-EE42-3258-0E3A-A3A96EE58CA2}"/>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r="59219"/>
                        <a:stretch/>
                      </pic:blipFill>
                      <pic:spPr bwMode="auto">
                        <a:xfrm>
                          <a:off x="0" y="0"/>
                          <a:ext cx="612000" cy="389232"/>
                        </a:xfrm>
                        <a:prstGeom prst="rect">
                          <a:avLst/>
                        </a:prstGeom>
                        <a:ln>
                          <a:noFill/>
                        </a:ln>
                        <a:extLst>
                          <a:ext uri="{53640926-AAD7-44D8-BBD7-CCE9431645EC}">
                            <a14:shadowObscured xmlns:a14="http://schemas.microsoft.com/office/drawing/2010/main"/>
                          </a:ext>
                        </a:extLst>
                      </pic:spPr>
                    </pic:pic>
                  </a:graphicData>
                </a:graphic>
              </wp:inline>
            </w:drawing>
          </w:r>
        </w:p>
      </w:sdtContent>
    </w:sdt>
    <w:p w14:paraId="1AB0FAF6" w14:textId="238EC0B7" w:rsidR="005705E9" w:rsidRPr="005705E9" w:rsidRDefault="00E11421" w:rsidP="00DF38A5">
      <w:r>
        <w:rPr>
          <w:noProof/>
        </w:rPr>
        <w:drawing>
          <wp:anchor distT="0" distB="0" distL="114300" distR="114300" simplePos="0" relativeHeight="251658242" behindDoc="0" locked="0" layoutInCell="1" allowOverlap="1" wp14:anchorId="3FCEE78E" wp14:editId="33FCB899">
            <wp:simplePos x="0" y="0"/>
            <wp:positionH relativeFrom="margin">
              <wp:posOffset>-899814</wp:posOffset>
            </wp:positionH>
            <wp:positionV relativeFrom="margin">
              <wp:posOffset>-900430</wp:posOffset>
            </wp:positionV>
            <wp:extent cx="7558767" cy="10692000"/>
            <wp:effectExtent l="0" t="0" r="4445" b="0"/>
            <wp:wrapNone/>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558767"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986AF0" w14:textId="77777777" w:rsidR="00132002" w:rsidRDefault="00132002">
      <w:pPr>
        <w:spacing w:after="160"/>
      </w:pPr>
    </w:p>
    <w:p w14:paraId="7C4B3C2C" w14:textId="77777777" w:rsidR="007B29C4" w:rsidRDefault="007B29C4">
      <w:pPr>
        <w:spacing w:after="160"/>
        <w:sectPr w:rsidR="007B29C4" w:rsidSect="00A966D9">
          <w:headerReference w:type="even" r:id="rId13"/>
          <w:headerReference w:type="default" r:id="rId14"/>
          <w:footerReference w:type="even" r:id="rId15"/>
          <w:footerReference w:type="default" r:id="rId16"/>
          <w:footerReference w:type="first" r:id="rId17"/>
          <w:pgSz w:w="11906" w:h="16838" w:code="9"/>
          <w:pgMar w:top="1418" w:right="1418" w:bottom="1418" w:left="1418" w:header="1134" w:footer="340" w:gutter="0"/>
          <w:cols w:space="708"/>
          <w:titlePg/>
          <w:docGrid w:linePitch="360"/>
        </w:sectPr>
      </w:pPr>
    </w:p>
    <w:p w14:paraId="556E1624" w14:textId="469CE5B2" w:rsidR="00DB680C" w:rsidRPr="00DB680C" w:rsidRDefault="00DB680C" w:rsidP="00DB680C">
      <w:pPr>
        <w:pStyle w:val="BG"/>
        <w:framePr w:wrap="around"/>
      </w:pPr>
    </w:p>
    <w:p w14:paraId="6E1662A1" w14:textId="77777777" w:rsidR="00517C08" w:rsidRDefault="00372D23" w:rsidP="006F651D">
      <w:pPr>
        <w:pStyle w:val="Heading1"/>
      </w:pPr>
      <w:bookmarkStart w:id="0" w:name="_Toc201131072"/>
      <w:r>
        <w:t xml:space="preserve">Geology and </w:t>
      </w:r>
      <w:r w:rsidR="00650CE7">
        <w:t>s</w:t>
      </w:r>
      <w:r>
        <w:t>oils</w:t>
      </w:r>
      <w:bookmarkEnd w:id="0"/>
    </w:p>
    <w:p w14:paraId="6BD2B5D1" w14:textId="77777777" w:rsidR="00A14C55" w:rsidRDefault="00A14C55" w:rsidP="00A14C55">
      <w:pPr>
        <w:pStyle w:val="Introduction"/>
        <w:rPr>
          <w:lang w:val="en-GB"/>
        </w:rPr>
      </w:pPr>
      <w:r w:rsidRPr="686DF24D">
        <w:rPr>
          <w:lang w:val="en-GB"/>
        </w:rPr>
        <w:t>This chapter</w:t>
      </w:r>
      <w:r w:rsidR="007C3911">
        <w:rPr>
          <w:lang w:val="en-GB"/>
        </w:rPr>
        <w:t xml:space="preserve"> provides </w:t>
      </w:r>
      <w:r w:rsidR="00C95F6E">
        <w:rPr>
          <w:lang w:val="en-GB"/>
        </w:rPr>
        <w:t>a</w:t>
      </w:r>
      <w:r w:rsidR="00EB16D7">
        <w:rPr>
          <w:lang w:val="en-GB"/>
        </w:rPr>
        <w:t>n overview</w:t>
      </w:r>
      <w:r w:rsidR="007C3911">
        <w:rPr>
          <w:lang w:val="en-GB"/>
        </w:rPr>
        <w:t xml:space="preserve"> of th</w:t>
      </w:r>
      <w:r w:rsidR="00D45326">
        <w:rPr>
          <w:lang w:val="en-GB"/>
        </w:rPr>
        <w:t xml:space="preserve">e </w:t>
      </w:r>
      <w:r w:rsidR="0007315A">
        <w:rPr>
          <w:lang w:val="en-GB"/>
        </w:rPr>
        <w:t xml:space="preserve">potential </w:t>
      </w:r>
      <w:r w:rsidR="007C3911">
        <w:rPr>
          <w:lang w:val="en-GB"/>
        </w:rPr>
        <w:t xml:space="preserve">impacts </w:t>
      </w:r>
      <w:r w:rsidR="00E629B0">
        <w:rPr>
          <w:lang w:val="en-GB"/>
        </w:rPr>
        <w:t xml:space="preserve">to geology and soils </w:t>
      </w:r>
      <w:r w:rsidR="007C3911">
        <w:rPr>
          <w:lang w:val="en-GB"/>
        </w:rPr>
        <w:t xml:space="preserve">associated with the construction, operation and decommissioning of the Project. This chapter is based on </w:t>
      </w:r>
      <w:r w:rsidR="00E955B6" w:rsidRPr="00196482">
        <w:rPr>
          <w:b/>
          <w:bCs/>
          <w:lang w:val="en-GB"/>
        </w:rPr>
        <w:t xml:space="preserve">Technical Report </w:t>
      </w:r>
      <w:r w:rsidR="00674ED6">
        <w:rPr>
          <w:b/>
          <w:bCs/>
          <w:lang w:val="en-GB"/>
        </w:rPr>
        <w:t>Q</w:t>
      </w:r>
      <w:r w:rsidR="00E955B6" w:rsidRPr="00196482">
        <w:rPr>
          <w:b/>
          <w:bCs/>
          <w:lang w:val="en-GB"/>
        </w:rPr>
        <w:t xml:space="preserve">: </w:t>
      </w:r>
      <w:r w:rsidR="00676FA6">
        <w:rPr>
          <w:b/>
          <w:bCs/>
          <w:lang w:val="en-GB"/>
        </w:rPr>
        <w:t>Geology and Soils</w:t>
      </w:r>
      <w:r w:rsidR="009C35A5">
        <w:rPr>
          <w:b/>
          <w:bCs/>
          <w:lang w:val="en-GB"/>
        </w:rPr>
        <w:t xml:space="preserve"> Impact Assessment</w:t>
      </w:r>
      <w:r w:rsidRPr="686DF24D">
        <w:rPr>
          <w:lang w:val="en-GB"/>
        </w:rPr>
        <w:t xml:space="preserve">. </w:t>
      </w:r>
    </w:p>
    <w:p w14:paraId="0D961288" w14:textId="77777777" w:rsidR="00414CD7" w:rsidRDefault="00E629B0" w:rsidP="00414CD7">
      <w:pPr>
        <w:rPr>
          <w:lang w:val="en-GB"/>
        </w:rPr>
      </w:pPr>
      <w:r>
        <w:rPr>
          <w:lang w:val="en-GB"/>
        </w:rPr>
        <w:t>T</w:t>
      </w:r>
      <w:r w:rsidR="00372D23" w:rsidRPr="00372D23">
        <w:rPr>
          <w:lang w:val="en-GB"/>
        </w:rPr>
        <w:t xml:space="preserve">his </w:t>
      </w:r>
      <w:r w:rsidR="002E63F7">
        <w:rPr>
          <w:lang w:val="en-GB"/>
        </w:rPr>
        <w:t>chapter</w:t>
      </w:r>
      <w:r>
        <w:rPr>
          <w:lang w:val="en-GB"/>
        </w:rPr>
        <w:t xml:space="preserve"> describes the</w:t>
      </w:r>
      <w:r w:rsidR="00372D23" w:rsidRPr="00372D23">
        <w:rPr>
          <w:lang w:val="en-GB"/>
        </w:rPr>
        <w:t xml:space="preserve"> geology and soils </w:t>
      </w:r>
      <w:r>
        <w:rPr>
          <w:lang w:val="en-GB"/>
        </w:rPr>
        <w:t>on and below the ground,</w:t>
      </w:r>
      <w:r w:rsidR="00372D23" w:rsidRPr="00372D23">
        <w:rPr>
          <w:lang w:val="en-GB"/>
        </w:rPr>
        <w:t xml:space="preserve"> as well as natural earth processes such as erosion, transportation and deposition of sediment that shape the landscape and associated landforms</w:t>
      </w:r>
      <w:r>
        <w:rPr>
          <w:lang w:val="en-GB"/>
        </w:rPr>
        <w:t xml:space="preserve"> in the Project Area</w:t>
      </w:r>
      <w:r w:rsidR="00372D23" w:rsidRPr="00372D23">
        <w:rPr>
          <w:lang w:val="en-GB"/>
        </w:rPr>
        <w:t>.</w:t>
      </w:r>
    </w:p>
    <w:p w14:paraId="5151ABC5" w14:textId="77777777" w:rsidR="00372D23" w:rsidRDefault="000241C4" w:rsidP="00414CD7">
      <w:pPr>
        <w:rPr>
          <w:lang w:val="en-GB"/>
        </w:rPr>
      </w:pPr>
      <w:r w:rsidRPr="000241C4">
        <w:rPr>
          <w:lang w:val="en-GB"/>
        </w:rPr>
        <w:t xml:space="preserve">Construction of </w:t>
      </w:r>
      <w:r w:rsidR="00E629B0">
        <w:rPr>
          <w:lang w:val="en-GB"/>
        </w:rPr>
        <w:t>the Project</w:t>
      </w:r>
      <w:r w:rsidRPr="000241C4">
        <w:rPr>
          <w:lang w:val="en-GB"/>
        </w:rPr>
        <w:t xml:space="preserve"> has the potential to alter </w:t>
      </w:r>
      <w:r w:rsidR="00E629B0">
        <w:rPr>
          <w:lang w:val="en-GB"/>
        </w:rPr>
        <w:t>the natural earth processes that shape the land</w:t>
      </w:r>
      <w:r w:rsidRPr="000241C4">
        <w:rPr>
          <w:lang w:val="en-GB"/>
        </w:rPr>
        <w:t xml:space="preserve"> and disturb soil and/or rock</w:t>
      </w:r>
      <w:r w:rsidR="00E629B0">
        <w:rPr>
          <w:lang w:val="en-GB"/>
        </w:rPr>
        <w:t xml:space="preserve"> </w:t>
      </w:r>
      <w:r w:rsidR="00372D23" w:rsidRPr="00372D23">
        <w:rPr>
          <w:lang w:val="en-GB"/>
        </w:rPr>
        <w:t>through activities such as construction of access tracks, construction of foundations for transmission towers and terminal stations</w:t>
      </w:r>
      <w:r w:rsidR="003E6C7E">
        <w:rPr>
          <w:lang w:val="en-GB"/>
        </w:rPr>
        <w:t>,</w:t>
      </w:r>
      <w:r w:rsidR="00372D23" w:rsidRPr="00372D23">
        <w:rPr>
          <w:lang w:val="en-GB"/>
        </w:rPr>
        <w:t xml:space="preserve"> and earthwork activities associated with the Project.</w:t>
      </w:r>
    </w:p>
    <w:p w14:paraId="45377F88" w14:textId="77777777" w:rsidR="00676FA6" w:rsidRDefault="00676FA6" w:rsidP="00414CD7">
      <w:pPr>
        <w:rPr>
          <w:lang w:val="en-GB"/>
        </w:rPr>
      </w:pPr>
      <w:r w:rsidRPr="000F20BB">
        <w:rPr>
          <w:lang w:val="en-GB"/>
        </w:rPr>
        <w:t xml:space="preserve">Considerable effort has been applied to design </w:t>
      </w:r>
      <w:r w:rsidR="00372D23" w:rsidRPr="000F20BB">
        <w:rPr>
          <w:lang w:val="en-GB"/>
        </w:rPr>
        <w:t xml:space="preserve">of </w:t>
      </w:r>
      <w:r w:rsidRPr="000F20BB">
        <w:rPr>
          <w:lang w:val="en-GB"/>
        </w:rPr>
        <w:t>the Project to avoid, as far as practicable, steep slopes</w:t>
      </w:r>
      <w:r w:rsidR="003573C9">
        <w:rPr>
          <w:lang w:val="en-GB"/>
        </w:rPr>
        <w:t>,</w:t>
      </w:r>
      <w:r w:rsidRPr="000F20BB">
        <w:rPr>
          <w:lang w:val="en-GB"/>
        </w:rPr>
        <w:t xml:space="preserve"> and </w:t>
      </w:r>
      <w:r w:rsidR="008305E8">
        <w:rPr>
          <w:lang w:val="en-GB"/>
        </w:rPr>
        <w:t>t</w:t>
      </w:r>
      <w:r w:rsidRPr="000F20BB">
        <w:rPr>
          <w:lang w:val="en-GB"/>
        </w:rPr>
        <w:t xml:space="preserve">he siting of access tracks has sought to minimise disturbance to soil and avoid potentially unstable ground conditions. This detailed planning </w:t>
      </w:r>
      <w:r w:rsidR="00024377">
        <w:rPr>
          <w:lang w:val="en-GB"/>
        </w:rPr>
        <w:t xml:space="preserve">will continue as the </w:t>
      </w:r>
      <w:r w:rsidR="00B95566">
        <w:rPr>
          <w:lang w:val="en-GB"/>
        </w:rPr>
        <w:t xml:space="preserve">Project </w:t>
      </w:r>
      <w:r w:rsidR="00024377">
        <w:rPr>
          <w:lang w:val="en-GB"/>
        </w:rPr>
        <w:t>design progresses</w:t>
      </w:r>
      <w:r w:rsidR="00455C1E">
        <w:rPr>
          <w:lang w:val="en-GB"/>
        </w:rPr>
        <w:t>, to</w:t>
      </w:r>
      <w:r w:rsidRPr="000F20BB">
        <w:rPr>
          <w:lang w:val="en-GB"/>
        </w:rPr>
        <w:t xml:space="preserve"> reduce the extent and significance of the Project’s potential impacts on </w:t>
      </w:r>
      <w:r w:rsidR="00C473EE">
        <w:rPr>
          <w:lang w:val="en-GB"/>
        </w:rPr>
        <w:t>g</w:t>
      </w:r>
      <w:r w:rsidRPr="000F20BB">
        <w:rPr>
          <w:lang w:val="en-GB"/>
        </w:rPr>
        <w:t xml:space="preserve">eology and </w:t>
      </w:r>
      <w:r w:rsidR="00C473EE">
        <w:rPr>
          <w:lang w:val="en-GB"/>
        </w:rPr>
        <w:t>s</w:t>
      </w:r>
      <w:r w:rsidRPr="000F20BB">
        <w:rPr>
          <w:lang w:val="en-GB"/>
        </w:rPr>
        <w:t>oils.</w:t>
      </w:r>
    </w:p>
    <w:p w14:paraId="7D244B83" w14:textId="77777777" w:rsidR="00517C08" w:rsidRDefault="00A14C55" w:rsidP="006F651D">
      <w:pPr>
        <w:pStyle w:val="Heading2"/>
      </w:pPr>
      <w:bookmarkStart w:id="1" w:name="_Toc201131073"/>
      <w:r>
        <w:t>Evaluation objective</w:t>
      </w:r>
      <w:bookmarkEnd w:id="1"/>
    </w:p>
    <w:p w14:paraId="7471C8E3" w14:textId="77777777" w:rsidR="009A020B" w:rsidRDefault="00A14C55" w:rsidP="00136794">
      <w:r>
        <w:t xml:space="preserve">The </w:t>
      </w:r>
      <w:r w:rsidR="002E63F7">
        <w:t>s</w:t>
      </w:r>
      <w:r>
        <w:t>coping requirements identify the following evaluation objective relevant to</w:t>
      </w:r>
      <w:r w:rsidR="00C61372">
        <w:t xml:space="preserve"> geology and soils</w:t>
      </w:r>
      <w:r w:rsidR="00134F53">
        <w:t>:</w:t>
      </w:r>
    </w:p>
    <w:p w14:paraId="4C34A6AC" w14:textId="77777777" w:rsidR="009A020B" w:rsidRPr="001437FC" w:rsidRDefault="009A020B" w:rsidP="00106E97">
      <w:pPr>
        <w:pStyle w:val="Call-outbox"/>
        <w:framePr w:w="9089" w:h="1128" w:hRule="exact" w:hSpace="170" w:vSpace="170" w:wrap="around" w:y="-5"/>
        <w:rPr>
          <w:b/>
          <w:color w:val="2C4BA0" w:themeColor="accent1"/>
        </w:rPr>
      </w:pPr>
      <w:r w:rsidRPr="006A149E">
        <w:rPr>
          <w:b/>
        </w:rPr>
        <w:t>Evaluation objective</w:t>
      </w:r>
    </w:p>
    <w:p w14:paraId="1AEAF837" w14:textId="77777777" w:rsidR="009A020B" w:rsidRPr="0067122B" w:rsidRDefault="009A020B" w:rsidP="00106E97">
      <w:pPr>
        <w:pStyle w:val="Call-outbox"/>
        <w:framePr w:w="9089" w:h="1128" w:hRule="exact" w:hSpace="170" w:vSpace="170" w:wrap="around" w:y="-5"/>
      </w:pPr>
      <w:r w:rsidRPr="00163F96">
        <w:t>Maintain the functions and values of aquatic environments, surface water and groundwater quality and stream flows and prevent adverse effects on protected beneficial uses.</w:t>
      </w:r>
    </w:p>
    <w:p w14:paraId="434126C1" w14:textId="77777777" w:rsidR="00F9041B" w:rsidRDefault="00A14C55" w:rsidP="00136794">
      <w:r>
        <w:t xml:space="preserve">In response to this evaluation objective, </w:t>
      </w:r>
      <w:r w:rsidR="009D3F89">
        <w:t>impacts</w:t>
      </w:r>
      <w:r>
        <w:t xml:space="preserve"> of the </w:t>
      </w:r>
      <w:r w:rsidR="002E63F7">
        <w:t>P</w:t>
      </w:r>
      <w:r>
        <w:t>roject on</w:t>
      </w:r>
      <w:r w:rsidR="00C61372">
        <w:t xml:space="preserve"> geology and soils</w:t>
      </w:r>
      <w:r>
        <w:t xml:space="preserve"> </w:t>
      </w:r>
      <w:r w:rsidR="00141FC0">
        <w:t>were</w:t>
      </w:r>
      <w:r>
        <w:t xml:space="preserve"> assessed and measures to avoid, minimise or manage potential </w:t>
      </w:r>
      <w:r w:rsidR="009D3F89">
        <w:t>impacts</w:t>
      </w:r>
      <w:r w:rsidR="00134F53">
        <w:t xml:space="preserve"> </w:t>
      </w:r>
      <w:r w:rsidR="00141FC0">
        <w:t xml:space="preserve">have been </w:t>
      </w:r>
      <w:r w:rsidR="00134F53">
        <w:t>developed</w:t>
      </w:r>
      <w:r>
        <w:t xml:space="preserve">. </w:t>
      </w:r>
      <w:r w:rsidR="0007315A" w:rsidRPr="0007315A">
        <w:t xml:space="preserve">These measures are discussed throughout this chapter and have informed the development of Environmental Performance Requirements (EPRs). </w:t>
      </w:r>
      <w:r w:rsidR="00B44911">
        <w:t xml:space="preserve">EPRs set out the environmental outcomes to be achieved through the implementation of mitigation measures during construction, operation and decommissioning </w:t>
      </w:r>
      <w:r w:rsidR="6B35279A">
        <w:t>to</w:t>
      </w:r>
      <w:r w:rsidR="00721F6E">
        <w:t xml:space="preserve"> avoid</w:t>
      </w:r>
      <w:r w:rsidR="0007315A">
        <w:t>, minimise and manage</w:t>
      </w:r>
      <w:r w:rsidR="6B35279A">
        <w:t xml:space="preserve"> identified impacts</w:t>
      </w:r>
      <w:r w:rsidR="00F9041B">
        <w:t xml:space="preserve">. </w:t>
      </w:r>
      <w:r w:rsidR="00CF6E71">
        <w:t xml:space="preserve">Cumulative impacts </w:t>
      </w:r>
      <w:r w:rsidR="00CF76FB">
        <w:t xml:space="preserve">associated with </w:t>
      </w:r>
      <w:r w:rsidR="004B04D6">
        <w:t>relevant future projects</w:t>
      </w:r>
      <w:r w:rsidR="00CF76FB">
        <w:t xml:space="preserve"> </w:t>
      </w:r>
      <w:r w:rsidR="00134F53">
        <w:t xml:space="preserve">were </w:t>
      </w:r>
      <w:r w:rsidR="1C75953E">
        <w:t xml:space="preserve">also </w:t>
      </w:r>
      <w:r w:rsidR="00CF6E71">
        <w:t>assessed</w:t>
      </w:r>
      <w:r w:rsidR="00CF76FB">
        <w:t>.</w:t>
      </w:r>
    </w:p>
    <w:p w14:paraId="35788C9C" w14:textId="77777777" w:rsidR="00E72B0B" w:rsidRDefault="00A14C55" w:rsidP="00136794">
      <w:r>
        <w:t xml:space="preserve">Further information on how the </w:t>
      </w:r>
      <w:r w:rsidR="0066687C">
        <w:t>P</w:t>
      </w:r>
      <w:r>
        <w:t xml:space="preserve">roject has been designed to avoid and minimise </w:t>
      </w:r>
      <w:r w:rsidR="009D3F89">
        <w:t>impacts</w:t>
      </w:r>
      <w:r>
        <w:t xml:space="preserve"> is provided in </w:t>
      </w:r>
      <w:r w:rsidRPr="00A76620">
        <w:rPr>
          <w:b/>
          <w:bCs/>
        </w:rPr>
        <w:t>Chapte</w:t>
      </w:r>
      <w:r w:rsidRPr="00414CD7">
        <w:rPr>
          <w:b/>
          <w:bCs/>
        </w:rPr>
        <w:t xml:space="preserve">r </w:t>
      </w:r>
      <w:r w:rsidR="00414CD7" w:rsidRPr="00414CD7">
        <w:rPr>
          <w:b/>
          <w:bCs/>
        </w:rPr>
        <w:t>5</w:t>
      </w:r>
      <w:r w:rsidRPr="00414CD7">
        <w:rPr>
          <w:b/>
          <w:bCs/>
        </w:rPr>
        <w:t xml:space="preserve"> Project </w:t>
      </w:r>
      <w:r w:rsidRPr="00A76620">
        <w:rPr>
          <w:b/>
          <w:bCs/>
        </w:rPr>
        <w:t>development</w:t>
      </w:r>
      <w:r w:rsidR="7DB8BA81">
        <w:t xml:space="preserve"> and </w:t>
      </w:r>
      <w:r w:rsidR="7DB8BA81" w:rsidRPr="00A76620">
        <w:rPr>
          <w:b/>
          <w:bCs/>
        </w:rPr>
        <w:t>Chapter 6</w:t>
      </w:r>
      <w:r w:rsidR="7DB8BA81" w:rsidRPr="246769EB">
        <w:rPr>
          <w:b/>
          <w:bCs/>
        </w:rPr>
        <w:t>:</w:t>
      </w:r>
      <w:r w:rsidR="7DB8BA81" w:rsidRPr="00A76620">
        <w:rPr>
          <w:b/>
          <w:bCs/>
        </w:rPr>
        <w:t xml:space="preserve"> Project description</w:t>
      </w:r>
      <w:r>
        <w:t>.</w:t>
      </w:r>
    </w:p>
    <w:p w14:paraId="6CB715FC" w14:textId="77777777" w:rsidR="00EE060D" w:rsidRDefault="00EE060D" w:rsidP="00136794">
      <w:r>
        <w:t xml:space="preserve">Other aspects covered in the </w:t>
      </w:r>
      <w:r w:rsidR="00381E6D">
        <w:t>Environment Effects Statement (</w:t>
      </w:r>
      <w:r>
        <w:t>EES</w:t>
      </w:r>
      <w:r w:rsidR="00381E6D">
        <w:t>)</w:t>
      </w:r>
      <w:r>
        <w:t xml:space="preserve"> evaluation objective </w:t>
      </w:r>
      <w:r w:rsidR="0086247F">
        <w:t>and relevant to</w:t>
      </w:r>
      <w:r w:rsidR="00577DE7">
        <w:t xml:space="preserve"> geology and soils </w:t>
      </w:r>
      <w:r>
        <w:t>are addressed in the following EES chapter</w:t>
      </w:r>
      <w:r w:rsidR="00D167D1">
        <w:t>s:</w:t>
      </w:r>
    </w:p>
    <w:p w14:paraId="46D3522B" w14:textId="44492F5C" w:rsidR="00DB2FA9" w:rsidRPr="00DB2FA9" w:rsidRDefault="00DB2FA9" w:rsidP="00DB2FA9">
      <w:pPr>
        <w:pStyle w:val="ListBullet"/>
        <w:rPr>
          <w:b/>
          <w:bCs/>
          <w:color w:val="000000" w:themeColor="text1"/>
        </w:rPr>
      </w:pPr>
      <w:r w:rsidRPr="00414CD7">
        <w:rPr>
          <w:b/>
          <w:bCs/>
          <w:color w:val="000000" w:themeColor="text1"/>
        </w:rPr>
        <w:t xml:space="preserve">Chapter </w:t>
      </w:r>
      <w:r w:rsidR="002B3AA4">
        <w:rPr>
          <w:b/>
          <w:bCs/>
          <w:color w:val="000000" w:themeColor="text1"/>
        </w:rPr>
        <w:t>23</w:t>
      </w:r>
      <w:r w:rsidRPr="00414CD7">
        <w:rPr>
          <w:b/>
          <w:bCs/>
          <w:color w:val="000000" w:themeColor="text1"/>
        </w:rPr>
        <w:t xml:space="preserve">: Contaminated </w:t>
      </w:r>
      <w:r w:rsidR="00597FC3">
        <w:rPr>
          <w:b/>
          <w:bCs/>
          <w:color w:val="000000" w:themeColor="text1"/>
        </w:rPr>
        <w:t>l</w:t>
      </w:r>
      <w:r w:rsidRPr="00414CD7">
        <w:rPr>
          <w:b/>
          <w:bCs/>
          <w:color w:val="000000" w:themeColor="text1"/>
        </w:rPr>
        <w:t>and</w:t>
      </w:r>
    </w:p>
    <w:p w14:paraId="34040B92" w14:textId="2984E9E0" w:rsidR="00DB2FA9" w:rsidRPr="00DB2FA9" w:rsidRDefault="00DB2FA9" w:rsidP="00DB2FA9">
      <w:pPr>
        <w:pStyle w:val="ListBullet"/>
        <w:rPr>
          <w:b/>
          <w:bCs/>
          <w:color w:val="000000" w:themeColor="text1"/>
        </w:rPr>
      </w:pPr>
      <w:r>
        <w:rPr>
          <w:b/>
          <w:bCs/>
          <w:color w:val="000000" w:themeColor="text1"/>
        </w:rPr>
        <w:t xml:space="preserve">Chapter </w:t>
      </w:r>
      <w:r w:rsidR="002B3AA4">
        <w:rPr>
          <w:b/>
          <w:bCs/>
          <w:color w:val="000000" w:themeColor="text1"/>
        </w:rPr>
        <w:t>24</w:t>
      </w:r>
      <w:r>
        <w:rPr>
          <w:b/>
          <w:bCs/>
          <w:color w:val="000000" w:themeColor="text1"/>
        </w:rPr>
        <w:t>: Groundwater</w:t>
      </w:r>
    </w:p>
    <w:p w14:paraId="1A3CB29D" w14:textId="43951D98" w:rsidR="00DB2FA9" w:rsidRDefault="00DB2FA9" w:rsidP="00DB2FA9">
      <w:pPr>
        <w:pStyle w:val="ListBullet"/>
        <w:rPr>
          <w:b/>
          <w:bCs/>
          <w:color w:val="000000" w:themeColor="text1"/>
        </w:rPr>
      </w:pPr>
      <w:r w:rsidRPr="00DB2FA9">
        <w:rPr>
          <w:b/>
          <w:bCs/>
          <w:color w:val="000000" w:themeColor="text1"/>
        </w:rPr>
        <w:t xml:space="preserve">Chapter </w:t>
      </w:r>
      <w:r w:rsidR="002B3AA4">
        <w:rPr>
          <w:b/>
          <w:bCs/>
          <w:color w:val="000000" w:themeColor="text1"/>
        </w:rPr>
        <w:t>25</w:t>
      </w:r>
      <w:r w:rsidRPr="00DB2FA9">
        <w:rPr>
          <w:b/>
          <w:bCs/>
          <w:color w:val="000000" w:themeColor="text1"/>
        </w:rPr>
        <w:t xml:space="preserve">: </w:t>
      </w:r>
      <w:r>
        <w:rPr>
          <w:b/>
          <w:bCs/>
          <w:color w:val="000000" w:themeColor="text1"/>
        </w:rPr>
        <w:t xml:space="preserve">Surface </w:t>
      </w:r>
      <w:r w:rsidR="00597FC3">
        <w:rPr>
          <w:b/>
          <w:bCs/>
          <w:color w:val="000000" w:themeColor="text1"/>
        </w:rPr>
        <w:t>w</w:t>
      </w:r>
      <w:r>
        <w:rPr>
          <w:b/>
          <w:bCs/>
          <w:color w:val="000000" w:themeColor="text1"/>
        </w:rPr>
        <w:t>ater</w:t>
      </w:r>
      <w:r w:rsidR="00134F53">
        <w:rPr>
          <w:b/>
          <w:bCs/>
          <w:color w:val="000000" w:themeColor="text1"/>
        </w:rPr>
        <w:t>.</w:t>
      </w:r>
    </w:p>
    <w:p w14:paraId="259CEAF5" w14:textId="77777777" w:rsidR="002B0409" w:rsidRDefault="00D10D9C" w:rsidP="002F7AD5">
      <w:pPr>
        <w:pStyle w:val="Heading2"/>
      </w:pPr>
      <w:bookmarkStart w:id="2" w:name="_Toc201131074"/>
      <w:r>
        <w:lastRenderedPageBreak/>
        <w:t>Method</w:t>
      </w:r>
      <w:bookmarkEnd w:id="2"/>
    </w:p>
    <w:p w14:paraId="0FEE7C25" w14:textId="77777777" w:rsidR="00790E98" w:rsidRDefault="00394944" w:rsidP="002F7AD5">
      <w:pPr>
        <w:keepNext/>
        <w:keepLines/>
      </w:pPr>
      <w:r>
        <w:t xml:space="preserve">This </w:t>
      </w:r>
      <w:r w:rsidR="0007315A">
        <w:t>section summarises</w:t>
      </w:r>
      <w:r w:rsidR="00B5721C" w:rsidRPr="000F20BB">
        <w:t xml:space="preserve"> the </w:t>
      </w:r>
      <w:r w:rsidR="006A0606" w:rsidRPr="000F20BB">
        <w:t>method</w:t>
      </w:r>
      <w:r w:rsidR="0007315A">
        <w:t xml:space="preserve"> adopted in </w:t>
      </w:r>
      <w:r w:rsidR="000F20BB" w:rsidRPr="00E629B0">
        <w:rPr>
          <w:b/>
          <w:bCs/>
        </w:rPr>
        <w:t xml:space="preserve">Technical Report </w:t>
      </w:r>
      <w:r w:rsidR="00674ED6">
        <w:rPr>
          <w:b/>
          <w:bCs/>
        </w:rPr>
        <w:t>Q</w:t>
      </w:r>
      <w:r w:rsidR="000F20BB" w:rsidRPr="00E629B0">
        <w:rPr>
          <w:b/>
          <w:bCs/>
        </w:rPr>
        <w:t>: Geology and Soils</w:t>
      </w:r>
      <w:r w:rsidR="009C35A5">
        <w:rPr>
          <w:b/>
          <w:bCs/>
        </w:rPr>
        <w:t xml:space="preserve"> Impact Assessment</w:t>
      </w:r>
      <w:r w:rsidR="0007315A" w:rsidRPr="006E5831">
        <w:t xml:space="preserve">, which was informed by </w:t>
      </w:r>
      <w:r w:rsidR="0007315A">
        <w:rPr>
          <w:b/>
          <w:bCs/>
        </w:rPr>
        <w:t>Chapter 4: EES assessment framework and approach</w:t>
      </w:r>
      <w:r w:rsidR="000F20BB" w:rsidRPr="00E629B0">
        <w:t xml:space="preserve">. </w:t>
      </w:r>
      <w:r w:rsidR="006A0606" w:rsidRPr="000F20BB">
        <w:t xml:space="preserve">The key steps in assessing </w:t>
      </w:r>
      <w:r w:rsidR="00790E98" w:rsidRPr="000F20BB">
        <w:t xml:space="preserve">the impacts associated with </w:t>
      </w:r>
      <w:r w:rsidR="00F62B5D">
        <w:t>geology and soils</w:t>
      </w:r>
      <w:r w:rsidR="00790E98" w:rsidRPr="000F20BB">
        <w:t xml:space="preserve"> included:</w:t>
      </w:r>
    </w:p>
    <w:p w14:paraId="4B1D4153" w14:textId="77777777" w:rsidR="00692F67" w:rsidRPr="00520B08" w:rsidRDefault="00692F67" w:rsidP="002F7AD5">
      <w:pPr>
        <w:pStyle w:val="ListBullet"/>
        <w:keepNext/>
        <w:keepLines/>
      </w:pPr>
      <w:r>
        <w:t>D</w:t>
      </w:r>
      <w:r w:rsidR="0050646D" w:rsidRPr="00BF60FC">
        <w:t xml:space="preserve">efining a study area appropriate for </w:t>
      </w:r>
      <w:r w:rsidR="000B3FE9" w:rsidRPr="000B3FE9">
        <w:rPr>
          <w:color w:val="000000" w:themeColor="text1"/>
        </w:rPr>
        <w:t xml:space="preserve">geology and </w:t>
      </w:r>
      <w:r w:rsidR="000B3FE9" w:rsidRPr="00BB3B9B">
        <w:rPr>
          <w:color w:val="000000" w:themeColor="text1"/>
        </w:rPr>
        <w:t>soils</w:t>
      </w:r>
      <w:r w:rsidR="000F20BB" w:rsidRPr="00BB3B9B">
        <w:t xml:space="preserve"> as </w:t>
      </w:r>
      <w:r w:rsidR="00C15533" w:rsidRPr="00106E97">
        <w:t>presented</w:t>
      </w:r>
      <w:r w:rsidR="00C15533" w:rsidRPr="00BB3B9B">
        <w:t xml:space="preserve"> </w:t>
      </w:r>
      <w:r w:rsidR="000F20BB" w:rsidRPr="00BB3B9B">
        <w:t xml:space="preserve">in </w:t>
      </w:r>
      <w:r w:rsidR="009C35A5" w:rsidRPr="00BB3B9B">
        <w:fldChar w:fldCharType="begin"/>
      </w:r>
      <w:r w:rsidR="009C35A5" w:rsidRPr="00BB3B9B">
        <w:instrText xml:space="preserve"> REF _Ref180153909 \h </w:instrText>
      </w:r>
      <w:r w:rsidR="00BB3B9B">
        <w:instrText xml:space="preserve"> \* MERGEFORMAT </w:instrText>
      </w:r>
      <w:r w:rsidR="009C35A5" w:rsidRPr="00BB3B9B">
        <w:fldChar w:fldCharType="separate"/>
      </w:r>
      <w:r w:rsidR="00176589">
        <w:t xml:space="preserve">Figure </w:t>
      </w:r>
      <w:r w:rsidR="00176589">
        <w:rPr>
          <w:noProof/>
        </w:rPr>
        <w:t>22.1</w:t>
      </w:r>
      <w:r w:rsidR="009C35A5" w:rsidRPr="00BB3B9B">
        <w:fldChar w:fldCharType="end"/>
      </w:r>
      <w:r w:rsidR="000F20BB" w:rsidRPr="009C35A5">
        <w:t>.</w:t>
      </w:r>
      <w:r w:rsidR="000F20BB">
        <w:t xml:space="preserve"> </w:t>
      </w:r>
      <w:r w:rsidR="00A47441">
        <w:t xml:space="preserve">This included the Project Land, subdivided into four sections </w:t>
      </w:r>
      <w:r w:rsidR="00645473" w:rsidRPr="00645473">
        <w:t xml:space="preserve">based on distinctive geological </w:t>
      </w:r>
      <w:r w:rsidR="00645473" w:rsidRPr="00520B08">
        <w:t>and geomorphological conditions</w:t>
      </w:r>
      <w:r w:rsidR="00546DEE" w:rsidRPr="00520B08">
        <w:t xml:space="preserve"> </w:t>
      </w:r>
      <w:r w:rsidR="00A47441" w:rsidRPr="00520B08">
        <w:t>(being Bulgana to Lexton, Lexton to Ballan, Ballan to Melton West and Melton West to Sydenham). The width of the study area varies from approximately 0.3 to 4km along the Proposed Route.</w:t>
      </w:r>
    </w:p>
    <w:p w14:paraId="3C5FFB99" w14:textId="77777777" w:rsidR="0023745B" w:rsidRPr="00D869BE" w:rsidRDefault="00692F67" w:rsidP="0023745B">
      <w:pPr>
        <w:pStyle w:val="ListBullet"/>
      </w:pPr>
      <w:r w:rsidRPr="00520B08">
        <w:t>R</w:t>
      </w:r>
      <w:r w:rsidR="0050646D" w:rsidRPr="00520B08">
        <w:t>eviewing applicable Commonwealth and Victorian legislation</w:t>
      </w:r>
      <w:r w:rsidR="0050646D" w:rsidRPr="0023745B">
        <w:t xml:space="preserve">, and relevant local, state and </w:t>
      </w:r>
      <w:r w:rsidR="0050646D" w:rsidRPr="00D869BE">
        <w:t>national standards, guidelines and policies</w:t>
      </w:r>
      <w:r w:rsidR="004B04D6">
        <w:t>.</w:t>
      </w:r>
    </w:p>
    <w:p w14:paraId="4943EC61" w14:textId="77777777" w:rsidR="00A6529E" w:rsidRPr="00D869BE" w:rsidRDefault="00692F67" w:rsidP="0023745B">
      <w:pPr>
        <w:pStyle w:val="ListBullet"/>
      </w:pPr>
      <w:r w:rsidRPr="00D869BE">
        <w:t>C</w:t>
      </w:r>
      <w:r w:rsidR="0050646D" w:rsidRPr="00D869BE">
        <w:t xml:space="preserve">onducting </w:t>
      </w:r>
      <w:r w:rsidR="00A6529E" w:rsidRPr="00D869BE">
        <w:t xml:space="preserve">a </w:t>
      </w:r>
      <w:r w:rsidR="0050646D" w:rsidRPr="00D869BE">
        <w:t xml:space="preserve">desktop </w:t>
      </w:r>
      <w:r w:rsidR="0007315A">
        <w:t>review</w:t>
      </w:r>
      <w:r w:rsidR="0007315A" w:rsidRPr="00D869BE">
        <w:t xml:space="preserve"> </w:t>
      </w:r>
      <w:r w:rsidR="00D34543">
        <w:t>of publicly available information to characterise the geology and soils within the study area</w:t>
      </w:r>
      <w:r w:rsidR="00901269">
        <w:t>, including</w:t>
      </w:r>
      <w:r w:rsidR="00A6529E" w:rsidRPr="00D869BE">
        <w:t>:</w:t>
      </w:r>
    </w:p>
    <w:p w14:paraId="4DD0303C" w14:textId="77777777" w:rsidR="006844D3" w:rsidRPr="00D869BE" w:rsidRDefault="00546DEE" w:rsidP="00A6529E">
      <w:pPr>
        <w:pStyle w:val="ListBullet2"/>
      </w:pPr>
      <w:r w:rsidRPr="00D869BE">
        <w:t xml:space="preserve">Published </w:t>
      </w:r>
      <w:r w:rsidR="00347081" w:rsidRPr="00E629B0">
        <w:t>g</w:t>
      </w:r>
      <w:r w:rsidRPr="00D869BE">
        <w:t xml:space="preserve">eological and </w:t>
      </w:r>
      <w:r w:rsidR="00347081" w:rsidRPr="00D869BE">
        <w:t xml:space="preserve">geomorphological </w:t>
      </w:r>
      <w:r w:rsidR="00347081" w:rsidRPr="00E629B0">
        <w:t>m</w:t>
      </w:r>
      <w:r w:rsidRPr="00D869BE">
        <w:t>aps</w:t>
      </w:r>
    </w:p>
    <w:p w14:paraId="46D75652" w14:textId="77777777" w:rsidR="00645473" w:rsidRPr="00D869BE" w:rsidRDefault="00CF7867" w:rsidP="00A6529E">
      <w:pPr>
        <w:pStyle w:val="ListBullet2"/>
      </w:pPr>
      <w:r w:rsidRPr="00D869BE">
        <w:t xml:space="preserve">Previous </w:t>
      </w:r>
      <w:r w:rsidR="00347081" w:rsidRPr="00E629B0">
        <w:t>g</w:t>
      </w:r>
      <w:r w:rsidRPr="00D869BE">
        <w:t xml:space="preserve">eotechnical </w:t>
      </w:r>
      <w:r w:rsidR="00347081" w:rsidRPr="00E629B0">
        <w:t>r</w:t>
      </w:r>
      <w:r w:rsidRPr="00D869BE">
        <w:t>eports</w:t>
      </w:r>
    </w:p>
    <w:p w14:paraId="4E17708A" w14:textId="77777777" w:rsidR="00CF7867" w:rsidRPr="00D869BE" w:rsidRDefault="00CF7867" w:rsidP="00316A33">
      <w:pPr>
        <w:pStyle w:val="ListBullet2"/>
      </w:pPr>
      <w:r w:rsidRPr="00D869BE">
        <w:t>Victorian planning schemes relating to geology and soils including</w:t>
      </w:r>
      <w:r w:rsidR="004B04D6">
        <w:t xml:space="preserve"> </w:t>
      </w:r>
      <w:r w:rsidRPr="00D869BE">
        <w:t>Erosion Management Overlay</w:t>
      </w:r>
      <w:r w:rsidR="004B04D6">
        <w:t>s</w:t>
      </w:r>
      <w:r w:rsidRPr="00D869BE">
        <w:t xml:space="preserve"> (EMO)</w:t>
      </w:r>
      <w:r w:rsidR="004B04D6">
        <w:t xml:space="preserve"> and </w:t>
      </w:r>
      <w:r w:rsidRPr="00D869BE">
        <w:t>Significant Landscape Overlay</w:t>
      </w:r>
      <w:r w:rsidR="004B04D6">
        <w:t>s</w:t>
      </w:r>
      <w:r w:rsidRPr="00D869BE">
        <w:t xml:space="preserve"> (SLO)</w:t>
      </w:r>
    </w:p>
    <w:p w14:paraId="7445356C" w14:textId="77777777" w:rsidR="00CF7867" w:rsidRPr="00D869BE" w:rsidRDefault="00CF7867" w:rsidP="00CF7867">
      <w:pPr>
        <w:pStyle w:val="ListBullet2"/>
      </w:pPr>
      <w:r w:rsidRPr="00D869BE">
        <w:t xml:space="preserve">Published soil overlays and hazard susceptibility mapping, including: </w:t>
      </w:r>
    </w:p>
    <w:p w14:paraId="1E1F6187" w14:textId="77777777" w:rsidR="00CF7867" w:rsidRPr="00D869BE" w:rsidRDefault="00CF7867" w:rsidP="00CF7867">
      <w:pPr>
        <w:pStyle w:val="ListBullet3"/>
      </w:pPr>
      <w:r w:rsidRPr="00D869BE">
        <w:t>Susceptibility of land (not subject to an EMO) to land degradation processes (e.g., gully erosion, landslip</w:t>
      </w:r>
      <w:r w:rsidR="00DC5211" w:rsidRPr="00D869BE">
        <w:t xml:space="preserve"> and</w:t>
      </w:r>
      <w:r w:rsidRPr="00D869BE">
        <w:t xml:space="preserve"> wind erosion)</w:t>
      </w:r>
    </w:p>
    <w:p w14:paraId="34ED4419" w14:textId="77777777" w:rsidR="00CF7867" w:rsidRPr="00D869BE" w:rsidRDefault="00DC5211" w:rsidP="00CF7867">
      <w:pPr>
        <w:pStyle w:val="ListBullet3"/>
      </w:pPr>
      <w:r w:rsidRPr="00D869BE">
        <w:t>Hazard levels for land degradation processes based on a three-tier geomorphological mapping system</w:t>
      </w:r>
      <w:r w:rsidR="00D869BE" w:rsidRPr="00E629B0">
        <w:t xml:space="preserve"> from the </w:t>
      </w:r>
      <w:r w:rsidR="00D869BE" w:rsidRPr="00D869BE">
        <w:t>Geomorphology of Victoria dataset</w:t>
      </w:r>
      <w:r w:rsidR="0096381C">
        <w:t>.</w:t>
      </w:r>
    </w:p>
    <w:p w14:paraId="0D5A3493" w14:textId="77777777" w:rsidR="00DC5211" w:rsidRPr="00D869BE" w:rsidRDefault="00D869BE" w:rsidP="00DC5211">
      <w:pPr>
        <w:pStyle w:val="ListBullet2"/>
      </w:pPr>
      <w:r w:rsidRPr="00D869BE">
        <w:t>The Victorian Soil Types dataset, which provides the mapped soil types in Victoria</w:t>
      </w:r>
      <w:r w:rsidRPr="00D869BE" w:rsidDel="00D869BE">
        <w:t xml:space="preserve"> </w:t>
      </w:r>
      <w:r w:rsidRPr="00D869BE">
        <w:t>in accordance with the Australian Soil Classification</w:t>
      </w:r>
      <w:r>
        <w:t xml:space="preserve"> </w:t>
      </w:r>
    </w:p>
    <w:p w14:paraId="589F9570" w14:textId="77777777" w:rsidR="00DC5211" w:rsidRPr="00D869BE" w:rsidRDefault="00DC5211" w:rsidP="00DC5211">
      <w:pPr>
        <w:pStyle w:val="ListBullet2"/>
      </w:pPr>
      <w:r w:rsidRPr="00D869BE">
        <w:t xml:space="preserve">Victoria’s Salinity Provinces </w:t>
      </w:r>
      <w:r w:rsidR="00B9082D" w:rsidRPr="00D869BE">
        <w:t>–</w:t>
      </w:r>
      <w:r w:rsidRPr="00D869BE">
        <w:t xml:space="preserve"> </w:t>
      </w:r>
      <w:r w:rsidR="00B9082D" w:rsidRPr="00D869BE">
        <w:t xml:space="preserve">a </w:t>
      </w:r>
      <w:r w:rsidRPr="00D869BE">
        <w:t>framework</w:t>
      </w:r>
      <w:r w:rsidR="00B9082D" w:rsidRPr="00D869BE">
        <w:t xml:space="preserve"> used</w:t>
      </w:r>
      <w:r w:rsidRPr="00D869BE">
        <w:t xml:space="preserve"> to describe land and water (surface and groundwater) salinity in Victoria</w:t>
      </w:r>
    </w:p>
    <w:p w14:paraId="7D34BFB4" w14:textId="77777777" w:rsidR="00B9082D" w:rsidRPr="00D869BE" w:rsidRDefault="00B9082D" w:rsidP="00DC5211">
      <w:pPr>
        <w:pStyle w:val="ListBullet2"/>
      </w:pPr>
      <w:r w:rsidRPr="00D869BE">
        <w:t>Sites of Geological and Geomorphological significance</w:t>
      </w:r>
      <w:r w:rsidR="0023745B" w:rsidRPr="00D869BE">
        <w:t xml:space="preserve"> </w:t>
      </w:r>
      <w:r w:rsidR="00D869BE" w:rsidRPr="00E629B0">
        <w:t>as determined by the</w:t>
      </w:r>
      <w:r w:rsidR="00D869BE" w:rsidRPr="00D869BE">
        <w:t xml:space="preserve"> </w:t>
      </w:r>
      <w:r w:rsidR="0023745B" w:rsidRPr="00D869BE">
        <w:t>Geological Society of Australia</w:t>
      </w:r>
      <w:r w:rsidR="00861E07">
        <w:t xml:space="preserve">. </w:t>
      </w:r>
    </w:p>
    <w:p w14:paraId="6BAB4A4F" w14:textId="77777777" w:rsidR="00645473" w:rsidRPr="00D869BE" w:rsidRDefault="00C77099" w:rsidP="00106E97">
      <w:pPr>
        <w:pStyle w:val="ListBullet"/>
      </w:pPr>
      <w:r>
        <w:t>R</w:t>
      </w:r>
      <w:r w:rsidR="0023745B" w:rsidRPr="00D869BE">
        <w:t>eview</w:t>
      </w:r>
      <w:r>
        <w:t xml:space="preserve">ing </w:t>
      </w:r>
      <w:r w:rsidR="00610F0F">
        <w:t xml:space="preserve">the </w:t>
      </w:r>
      <w:r w:rsidR="0023745B" w:rsidRPr="00D869BE">
        <w:t xml:space="preserve">Digital Elevation Model generated from </w:t>
      </w:r>
      <w:r w:rsidR="00953C4C">
        <w:t>P</w:t>
      </w:r>
      <w:r w:rsidR="0023745B" w:rsidRPr="00D869BE">
        <w:t xml:space="preserve">roject specific </w:t>
      </w:r>
      <w:r w:rsidR="007F7BA6">
        <w:t>Light Detection and Ranging (</w:t>
      </w:r>
      <w:r w:rsidR="0023745B" w:rsidRPr="00D869BE">
        <w:t>LiDAR</w:t>
      </w:r>
      <w:r w:rsidR="007F7BA6">
        <w:t>)</w:t>
      </w:r>
      <w:r w:rsidR="0023745B" w:rsidRPr="00D869BE">
        <w:t xml:space="preserve"> surveys of the study area to </w:t>
      </w:r>
      <w:r w:rsidR="00D869BE" w:rsidRPr="00D869BE">
        <w:t>map important geological features such as potential landslides, areas of erosion, existing drainage pathways and waterways</w:t>
      </w:r>
      <w:r w:rsidR="00D869BE" w:rsidRPr="00E629B0">
        <w:t>.</w:t>
      </w:r>
    </w:p>
    <w:p w14:paraId="254EA486" w14:textId="77777777" w:rsidR="002437D8" w:rsidRDefault="002437D8" w:rsidP="00C41E5F">
      <w:pPr>
        <w:pStyle w:val="ListBullet"/>
      </w:pPr>
      <w:r w:rsidRPr="0023745B">
        <w:t>Consulting with the relevant regulatory authorities and key stakeholders</w:t>
      </w:r>
      <w:r w:rsidR="5669E9BE" w:rsidRPr="0023745B">
        <w:t xml:space="preserve"> including</w:t>
      </w:r>
      <w:r w:rsidR="0023745B" w:rsidRPr="0023745B">
        <w:t xml:space="preserve"> </w:t>
      </w:r>
      <w:r w:rsidR="00726739">
        <w:t xml:space="preserve">the </w:t>
      </w:r>
      <w:r w:rsidR="007F7BA6">
        <w:t>Environment Protection Authority Victoria (</w:t>
      </w:r>
      <w:r w:rsidR="0023745B" w:rsidRPr="0023745B">
        <w:t>EPA Victoria</w:t>
      </w:r>
      <w:r w:rsidR="007F7BA6">
        <w:t>)</w:t>
      </w:r>
      <w:r w:rsidR="0023745B">
        <w:t xml:space="preserve"> and</w:t>
      </w:r>
      <w:r w:rsidR="0023745B" w:rsidRPr="0023745B">
        <w:t xml:space="preserve"> Department of Energy, Environment and Climate Action (DEECA</w:t>
      </w:r>
      <w:r w:rsidR="0023745B">
        <w:t>,</w:t>
      </w:r>
      <w:r w:rsidR="0023745B" w:rsidRPr="0023745B">
        <w:t xml:space="preserve"> formerly DELWP)</w:t>
      </w:r>
      <w:r w:rsidRPr="0023745B">
        <w:t xml:space="preserve">, </w:t>
      </w:r>
      <w:r>
        <w:t xml:space="preserve">and reviewing the </w:t>
      </w:r>
      <w:r w:rsidR="000F20BB">
        <w:t>data</w:t>
      </w:r>
      <w:r>
        <w:t xml:space="preserve"> </w:t>
      </w:r>
      <w:r w:rsidR="000F20BB">
        <w:t xml:space="preserve">provided </w:t>
      </w:r>
      <w:r>
        <w:t xml:space="preserve">by community members </w:t>
      </w:r>
      <w:r w:rsidR="000F20BB">
        <w:t xml:space="preserve">via </w:t>
      </w:r>
      <w:r>
        <w:t xml:space="preserve">the Project’s </w:t>
      </w:r>
      <w:r w:rsidR="00D34543">
        <w:t xml:space="preserve">Social Pinpoint </w:t>
      </w:r>
      <w:r>
        <w:t>online map</w:t>
      </w:r>
      <w:r w:rsidR="00D34543">
        <w:t>ping tool</w:t>
      </w:r>
      <w:r>
        <w:t xml:space="preserve">, which identified locations, features and values </w:t>
      </w:r>
      <w:r w:rsidR="00D34543">
        <w:t>of importance</w:t>
      </w:r>
      <w:r w:rsidR="00892113">
        <w:t>.</w:t>
      </w:r>
    </w:p>
    <w:p w14:paraId="550A6AD7" w14:textId="77777777" w:rsidR="0050646D" w:rsidRPr="00BF60FC" w:rsidRDefault="7321604E" w:rsidP="00CC6E3D">
      <w:pPr>
        <w:pStyle w:val="ListBullet"/>
      </w:pPr>
      <w:r>
        <w:t>C</w:t>
      </w:r>
      <w:r w:rsidR="0050646D">
        <w:t>onducting field investigations and targeted site inspections/walkovers</w:t>
      </w:r>
      <w:r w:rsidR="00D34543">
        <w:t xml:space="preserve"> at</w:t>
      </w:r>
      <w:r w:rsidR="0023745B">
        <w:t xml:space="preserve"> 38 checkpoint locations identified in the desktop review</w:t>
      </w:r>
      <w:r w:rsidR="00610F0F">
        <w:t xml:space="preserve">. These locations are mapped in Appendix A of </w:t>
      </w:r>
      <w:r w:rsidR="00610F0F" w:rsidRPr="00610F0F">
        <w:rPr>
          <w:b/>
          <w:bCs/>
        </w:rPr>
        <w:t>Technical</w:t>
      </w:r>
      <w:r w:rsidR="00610F0F" w:rsidRPr="00106E97">
        <w:rPr>
          <w:b/>
          <w:bCs/>
        </w:rPr>
        <w:t xml:space="preserve"> Report Q: Geology and Soils Impact Assessment</w:t>
      </w:r>
      <w:r w:rsidR="00610F0F">
        <w:t>. S</w:t>
      </w:r>
      <w:r w:rsidR="0023745B" w:rsidRPr="0023745B">
        <w:t>oil sampl</w:t>
      </w:r>
      <w:r w:rsidR="00D34543">
        <w:t xml:space="preserve">es </w:t>
      </w:r>
      <w:r w:rsidR="00610F0F">
        <w:t xml:space="preserve">were collected </w:t>
      </w:r>
      <w:r w:rsidR="00D34543">
        <w:t>for geological laboratory testing</w:t>
      </w:r>
      <w:r w:rsidR="00D34543" w:rsidRPr="0023745B">
        <w:t xml:space="preserve"> </w:t>
      </w:r>
      <w:r w:rsidR="0023745B" w:rsidRPr="0023745B">
        <w:t>a</w:t>
      </w:r>
      <w:r w:rsidR="00D34543">
        <w:t>t a</w:t>
      </w:r>
      <w:r w:rsidR="0023745B" w:rsidRPr="0023745B">
        <w:t>reas of potential concern</w:t>
      </w:r>
      <w:r w:rsidR="0023745B">
        <w:t>, adjacent to checkpoint locations</w:t>
      </w:r>
      <w:r w:rsidR="00892113">
        <w:t>.</w:t>
      </w:r>
    </w:p>
    <w:p w14:paraId="0BB1A2DC" w14:textId="77777777" w:rsidR="0050646D" w:rsidRPr="009C0B28" w:rsidRDefault="0050646D" w:rsidP="0050646D">
      <w:pPr>
        <w:pStyle w:val="ListBullet"/>
      </w:pPr>
      <w:r w:rsidRPr="009C0B28">
        <w:t xml:space="preserve">Conducting a risk screening process to identify </w:t>
      </w:r>
      <w:r w:rsidR="004621C2">
        <w:t xml:space="preserve">the </w:t>
      </w:r>
      <w:r w:rsidR="006219F4">
        <w:t>key</w:t>
      </w:r>
      <w:r w:rsidRPr="009C0B28">
        <w:t xml:space="preserve"> </w:t>
      </w:r>
      <w:r w:rsidR="00060483" w:rsidRPr="00BF2C01">
        <w:t>issues</w:t>
      </w:r>
      <w:r w:rsidRPr="009C0B28">
        <w:t xml:space="preserve"> </w:t>
      </w:r>
      <w:r w:rsidR="004621C2" w:rsidRPr="009C0B28">
        <w:t xml:space="preserve">during construction, operation and decommissioning </w:t>
      </w:r>
      <w:r w:rsidRPr="009C0B28">
        <w:t>for investigation</w:t>
      </w:r>
      <w:r>
        <w:t xml:space="preserve"> within the technical </w:t>
      </w:r>
      <w:r w:rsidR="00CF05A4">
        <w:t>report</w:t>
      </w:r>
      <w:r w:rsidR="00892113">
        <w:t>.</w:t>
      </w:r>
    </w:p>
    <w:p w14:paraId="38C182DA" w14:textId="77777777" w:rsidR="00160DC7" w:rsidRDefault="0043086D" w:rsidP="002F7AD5">
      <w:pPr>
        <w:pStyle w:val="ListBullet"/>
        <w:keepNext/>
        <w:keepLines/>
      </w:pPr>
      <w:r>
        <w:lastRenderedPageBreak/>
        <w:t xml:space="preserve">Identifying and assessing the potential </w:t>
      </w:r>
      <w:r w:rsidR="00333597">
        <w:t xml:space="preserve">impacts </w:t>
      </w:r>
      <w:r w:rsidR="00526950">
        <w:t>associated with</w:t>
      </w:r>
      <w:r w:rsidR="0023745B">
        <w:t xml:space="preserve"> soil erosion and dispersive soils, slope instability, c</w:t>
      </w:r>
      <w:r w:rsidR="0023745B" w:rsidRPr="0023745B">
        <w:t xml:space="preserve">ompressible </w:t>
      </w:r>
      <w:r w:rsidR="0023745B">
        <w:t>soil, reactive clay soil, saline soil and geologically significant sites</w:t>
      </w:r>
      <w:r w:rsidR="002725C5">
        <w:t xml:space="preserve"> during construction, operation and decommissioning</w:t>
      </w:r>
      <w:r w:rsidR="0023745B">
        <w:t xml:space="preserve">. </w:t>
      </w:r>
      <w:r w:rsidR="00526950">
        <w:t>These impacts were ev</w:t>
      </w:r>
      <w:r w:rsidR="00E96565">
        <w:t>aluated</w:t>
      </w:r>
      <w:r w:rsidR="00526950" w:rsidRPr="009C0B28">
        <w:t xml:space="preserve"> </w:t>
      </w:r>
      <w:r w:rsidR="00526950">
        <w:t>according to the following</w:t>
      </w:r>
      <w:r w:rsidR="00763C8A">
        <w:t xml:space="preserve"> ratings</w:t>
      </w:r>
      <w:r w:rsidR="00EB16D7">
        <w:t>, in relation to the extent, magnitude and duration of impacts</w:t>
      </w:r>
      <w:r w:rsidR="00526950">
        <w:t>:</w:t>
      </w:r>
    </w:p>
    <w:p w14:paraId="72C5B01F" w14:textId="77777777" w:rsidR="00160DC7" w:rsidRDefault="006F17A6" w:rsidP="00160DC7">
      <w:pPr>
        <w:pStyle w:val="ListBullet2"/>
        <w:rPr>
          <w:lang w:eastAsia="en-AU"/>
        </w:rPr>
      </w:pPr>
      <w:r w:rsidRPr="00316A33">
        <w:rPr>
          <w:lang w:eastAsia="en-AU"/>
        </w:rPr>
        <w:t>Negligible</w:t>
      </w:r>
      <w:r w:rsidR="00160DC7">
        <w:rPr>
          <w:lang w:eastAsia="en-AU"/>
        </w:rPr>
        <w:t>: No impact on landscape, environment, land-use, or assets due to negligible erosion, soil disturbance, or disruption to geological sites</w:t>
      </w:r>
      <w:r w:rsidR="00892113">
        <w:rPr>
          <w:lang w:eastAsia="en-AU"/>
        </w:rPr>
        <w:t>.</w:t>
      </w:r>
    </w:p>
    <w:p w14:paraId="250287AE" w14:textId="77777777" w:rsidR="00160DC7" w:rsidRDefault="006F17A6" w:rsidP="00160DC7">
      <w:pPr>
        <w:pStyle w:val="ListBullet2"/>
        <w:rPr>
          <w:lang w:eastAsia="en-AU"/>
        </w:rPr>
      </w:pPr>
      <w:r w:rsidRPr="00316A33">
        <w:rPr>
          <w:lang w:eastAsia="en-AU"/>
        </w:rPr>
        <w:t>Minor</w:t>
      </w:r>
      <w:r w:rsidR="00160DC7">
        <w:rPr>
          <w:lang w:eastAsia="en-AU"/>
        </w:rPr>
        <w:t>: Minor, localized, and short-term disruptions due to some erosion, soil disturbance, or minor damage to geological sites</w:t>
      </w:r>
      <w:r w:rsidR="00892113">
        <w:rPr>
          <w:lang w:eastAsia="en-AU"/>
        </w:rPr>
        <w:t>.</w:t>
      </w:r>
    </w:p>
    <w:p w14:paraId="6D1BDFC5" w14:textId="77777777" w:rsidR="00160DC7" w:rsidRDefault="00160DC7" w:rsidP="00160DC7">
      <w:pPr>
        <w:pStyle w:val="ListBullet2"/>
        <w:rPr>
          <w:lang w:eastAsia="en-AU"/>
        </w:rPr>
      </w:pPr>
      <w:r w:rsidRPr="00316A33">
        <w:rPr>
          <w:lang w:eastAsia="en-AU"/>
        </w:rPr>
        <w:t>Moderate</w:t>
      </w:r>
      <w:r>
        <w:rPr>
          <w:lang w:eastAsia="en-AU"/>
        </w:rPr>
        <w:t>: Moderate, medium-scale, and ongoing disruptions within the study area due to moderate erosion, soil disturbance, or moderate damage to geological sites</w:t>
      </w:r>
      <w:r w:rsidR="00892113">
        <w:rPr>
          <w:lang w:eastAsia="en-AU"/>
        </w:rPr>
        <w:t>.</w:t>
      </w:r>
    </w:p>
    <w:p w14:paraId="6164864B" w14:textId="77777777" w:rsidR="00160DC7" w:rsidRDefault="006F17A6" w:rsidP="00160DC7">
      <w:pPr>
        <w:pStyle w:val="ListBullet2"/>
        <w:rPr>
          <w:lang w:eastAsia="en-AU"/>
        </w:rPr>
      </w:pPr>
      <w:r w:rsidRPr="00316A33">
        <w:rPr>
          <w:lang w:eastAsia="en-AU"/>
        </w:rPr>
        <w:t>Major</w:t>
      </w:r>
      <w:r w:rsidR="00160DC7">
        <w:rPr>
          <w:lang w:eastAsia="en-AU"/>
        </w:rPr>
        <w:t>: Significant, widespread, and long-term impacts beyond the study area due to major erosion, soil disturbance, or significant damage to geological sites</w:t>
      </w:r>
      <w:r w:rsidR="00892113">
        <w:rPr>
          <w:lang w:eastAsia="en-AU"/>
        </w:rPr>
        <w:t>.</w:t>
      </w:r>
    </w:p>
    <w:p w14:paraId="6880E3A7" w14:textId="77777777" w:rsidR="009C35A5" w:rsidRPr="009C35A5" w:rsidRDefault="006F17A6" w:rsidP="00160DC7">
      <w:pPr>
        <w:pStyle w:val="ListBullet2"/>
        <w:rPr>
          <w:lang w:eastAsia="en-AU"/>
        </w:rPr>
      </w:pPr>
      <w:r w:rsidRPr="00316A33">
        <w:rPr>
          <w:lang w:eastAsia="en-AU"/>
        </w:rPr>
        <w:t>Severe</w:t>
      </w:r>
      <w:r w:rsidR="00160DC7">
        <w:rPr>
          <w:lang w:eastAsia="en-AU"/>
        </w:rPr>
        <w:t>: Severe, regional, and irreversible damage to landscape, environment, land-use, assets, or geological sites due to erosion or soil disturbance.</w:t>
      </w:r>
      <w:r w:rsidR="009C35A5" w:rsidRPr="009C35A5">
        <w:t xml:space="preserve">  </w:t>
      </w:r>
    </w:p>
    <w:p w14:paraId="33AA79E6" w14:textId="77777777" w:rsidR="004B04D6" w:rsidRDefault="004B04D6" w:rsidP="004B04D6">
      <w:pPr>
        <w:pStyle w:val="ListBullet"/>
      </w:pPr>
      <w:r w:rsidRPr="00970FAA">
        <w:t xml:space="preserve">Identifying </w:t>
      </w:r>
      <w:r w:rsidR="00B12EAD">
        <w:t xml:space="preserve">relevant </w:t>
      </w:r>
      <w:r w:rsidR="001025BF">
        <w:t xml:space="preserve">future </w:t>
      </w:r>
      <w:r w:rsidR="00B12EAD">
        <w:t>projects</w:t>
      </w:r>
      <w:r w:rsidRPr="00970FAA">
        <w:t xml:space="preserve"> that could lead to cumulative impacts when considered together with the Project</w:t>
      </w:r>
      <w:r>
        <w:t xml:space="preserve"> (refer to </w:t>
      </w:r>
      <w:r w:rsidRPr="00F979ED">
        <w:rPr>
          <w:b/>
          <w:bCs/>
        </w:rPr>
        <w:t>Chapter 4</w:t>
      </w:r>
      <w:r>
        <w:rPr>
          <w:b/>
          <w:bCs/>
        </w:rPr>
        <w:t>:</w:t>
      </w:r>
      <w:r w:rsidRPr="00F979ED">
        <w:rPr>
          <w:b/>
          <w:bCs/>
        </w:rPr>
        <w:t xml:space="preserve"> EES </w:t>
      </w:r>
      <w:r>
        <w:rPr>
          <w:b/>
          <w:bCs/>
        </w:rPr>
        <w:t>a</w:t>
      </w:r>
      <w:r w:rsidRPr="00F979ED">
        <w:rPr>
          <w:b/>
          <w:bCs/>
        </w:rPr>
        <w:t xml:space="preserve">ssessment </w:t>
      </w:r>
      <w:r>
        <w:rPr>
          <w:b/>
          <w:bCs/>
        </w:rPr>
        <w:t>f</w:t>
      </w:r>
      <w:r w:rsidRPr="00F979ED">
        <w:rPr>
          <w:b/>
          <w:bCs/>
        </w:rPr>
        <w:t>ramework</w:t>
      </w:r>
      <w:r>
        <w:rPr>
          <w:b/>
          <w:bCs/>
        </w:rPr>
        <w:t xml:space="preserve"> and approach</w:t>
      </w:r>
      <w:r>
        <w:t xml:space="preserve"> for the full cumulative impact assessment method).</w:t>
      </w:r>
    </w:p>
    <w:p w14:paraId="2E134C8A" w14:textId="77777777" w:rsidR="004B04D6" w:rsidRPr="004B04D6" w:rsidRDefault="004B04D6" w:rsidP="004B04D6">
      <w:pPr>
        <w:pStyle w:val="ListBullet"/>
      </w:pPr>
      <w:r w:rsidRPr="004B04D6">
        <w:t>Developing EPRs in response to the impact assessment to define the required environmental outcomes that the Project must achieve</w:t>
      </w:r>
      <w:r w:rsidR="003C3941">
        <w:t xml:space="preserve"> through the implementation of mitigation measures during construction, operation and decommissioning</w:t>
      </w:r>
      <w:r w:rsidRPr="004B04D6">
        <w:t>.</w:t>
      </w:r>
      <w:r w:rsidR="003C3941">
        <w:t xml:space="preserve"> </w:t>
      </w:r>
      <w:r w:rsidRPr="004B04D6">
        <w:t xml:space="preserve">Measures to reduce the potential impacts were proposed in accordance with the mitigation hierarchy (avoid, minimise, manage, rehabilitate and offset) and have informed the development of EPRs. Alternative mitigation measures could be implemented to comply with the EPRs based on the specific site conditions, available resources, and the </w:t>
      </w:r>
      <w:r w:rsidR="00FB00C4">
        <w:t>Principal C</w:t>
      </w:r>
      <w:r w:rsidRPr="004B04D6">
        <w:t>ontractor’s expertise.</w:t>
      </w:r>
    </w:p>
    <w:p w14:paraId="356C17C2" w14:textId="77777777" w:rsidR="0050646D" w:rsidRDefault="0007315A" w:rsidP="00CC6E3D">
      <w:pPr>
        <w:pStyle w:val="ListBullet"/>
      </w:pPr>
      <w:r w:rsidRPr="0007315A">
        <w:t xml:space="preserve">Following application of mitigation measures that would comply with the EPRs, </w:t>
      </w:r>
      <w:r>
        <w:t>d</w:t>
      </w:r>
      <w:r w:rsidR="0050646D" w:rsidRPr="009C0B28">
        <w:t>etermining residual impacts associated with the construction, operation and decommissioning of the Project</w:t>
      </w:r>
      <w:r w:rsidR="00FB4991">
        <w:t>, and evaluating their significance</w:t>
      </w:r>
      <w:r w:rsidR="004B04D6">
        <w:t>.</w:t>
      </w:r>
    </w:p>
    <w:p w14:paraId="0ED84E36" w14:textId="77777777" w:rsidR="002B219C" w:rsidRDefault="002B219C" w:rsidP="000B3FE9">
      <w:pPr>
        <w:pStyle w:val="ListBullet"/>
        <w:numPr>
          <w:ilvl w:val="0"/>
          <w:numId w:val="0"/>
        </w:numPr>
        <w:sectPr w:rsidR="002B219C" w:rsidSect="00507A67">
          <w:headerReference w:type="even" r:id="rId18"/>
          <w:headerReference w:type="default" r:id="rId19"/>
          <w:footerReference w:type="even" r:id="rId20"/>
          <w:footerReference w:type="default" r:id="rId21"/>
          <w:footerReference w:type="first" r:id="rId22"/>
          <w:pgSz w:w="11906" w:h="16838" w:code="9"/>
          <w:pgMar w:top="1418" w:right="1418" w:bottom="1418" w:left="1418" w:header="1134" w:footer="340" w:gutter="0"/>
          <w:pgNumType w:start="1" w:chapStyle="1"/>
          <w:cols w:space="708"/>
          <w:docGrid w:linePitch="360"/>
        </w:sectPr>
      </w:pPr>
    </w:p>
    <w:p w14:paraId="1B3D3434" w14:textId="3417A418" w:rsidR="008B730B" w:rsidRPr="008B730B" w:rsidRDefault="00054E89" w:rsidP="008B730B">
      <w:bookmarkStart w:id="3" w:name="_Ref179889431"/>
      <w:r>
        <w:rPr>
          <w:noProof/>
        </w:rPr>
        <w:lastRenderedPageBreak/>
        <mc:AlternateContent>
          <mc:Choice Requires="wps">
            <w:drawing>
              <wp:anchor distT="0" distB="0" distL="114300" distR="114300" simplePos="0" relativeHeight="251658241" behindDoc="0" locked="0" layoutInCell="1" allowOverlap="1" wp14:anchorId="6CD499A7" wp14:editId="7B9CF94C">
                <wp:simplePos x="0" y="0"/>
                <wp:positionH relativeFrom="column">
                  <wp:posOffset>6869513</wp:posOffset>
                </wp:positionH>
                <wp:positionV relativeFrom="paragraph">
                  <wp:posOffset>-506730</wp:posOffset>
                </wp:positionV>
                <wp:extent cx="2186609" cy="276860"/>
                <wp:effectExtent l="0" t="0" r="4445" b="7620"/>
                <wp:wrapNone/>
                <wp:docPr id="250438583" name="Text Box 1"/>
                <wp:cNvGraphicFramePr/>
                <a:graphic xmlns:a="http://schemas.openxmlformats.org/drawingml/2006/main">
                  <a:graphicData uri="http://schemas.microsoft.com/office/word/2010/wordprocessingShape">
                    <wps:wsp>
                      <wps:cNvSpPr txBox="1"/>
                      <wps:spPr>
                        <a:xfrm>
                          <a:off x="0" y="0"/>
                          <a:ext cx="2186609" cy="276860"/>
                        </a:xfrm>
                        <a:prstGeom prst="rect">
                          <a:avLst/>
                        </a:prstGeom>
                        <a:solidFill>
                          <a:prstClr val="white"/>
                        </a:solidFill>
                        <a:ln>
                          <a:noFill/>
                        </a:ln>
                      </wps:spPr>
                      <wps:txbx>
                        <w:txbxContent>
                          <w:p w14:paraId="1EEEB761" w14:textId="77777777" w:rsidR="002425B6" w:rsidRPr="004640B4" w:rsidRDefault="002425B6" w:rsidP="00054E89">
                            <w:pPr>
                              <w:pStyle w:val="Caption"/>
                              <w:spacing w:before="0"/>
                              <w:rPr>
                                <w:noProof/>
                              </w:rPr>
                            </w:pPr>
                            <w:bookmarkStart w:id="4" w:name="_Ref180153909"/>
                            <w:r>
                              <w:t xml:space="preserve">Figure </w:t>
                            </w:r>
                            <w:fldSimple w:instr=" STYLEREF 1 \s ">
                              <w:r>
                                <w:rPr>
                                  <w:noProof/>
                                </w:rPr>
                                <w:t>22</w:t>
                              </w:r>
                            </w:fldSimple>
                            <w:r>
                              <w:t>.</w:t>
                            </w:r>
                            <w:fldSimple w:instr=" SEQ Figure \* ARABIC \s 1 ">
                              <w:r>
                                <w:rPr>
                                  <w:noProof/>
                                </w:rPr>
                                <w:t>1</w:t>
                              </w:r>
                            </w:fldSimple>
                            <w:bookmarkEnd w:id="4"/>
                            <w:r>
                              <w:t>: Geology and soils study area</w:t>
                            </w:r>
                          </w:p>
                        </w:txbxContent>
                      </wps:txbx>
                      <wps:bodyPr rot="0" spcFirstLastPara="0" vertOverflow="overflow" horzOverflow="overflow" vert="horz" wrap="square" lIns="90000" tIns="72000" rIns="90000" bIns="7200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6CD499A7" id="Text Box 1" o:spid="_x0000_s1027" type="#_x0000_t202" style="position:absolute;margin-left:540.9pt;margin-top:-39.9pt;width:172.15pt;height:21.8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" stroked="f">
                <v:textbox style="mso-fit-shape-to-text:t" inset="2.5mm,2mm,2.5mm,2mm">
                  <w:txbxContent>
                    <w:p w14:paraId="1EEEB761" w14:textId="77777777" w:rsidR="002425B6" w:rsidRPr="004640B4" w:rsidRDefault="002425B6" w:rsidP="00054E89">
                      <w:pPr>
                        <w:pStyle w:val="Caption"/>
                        <w:spacing w:before="0"/>
                        <w:rPr>
                          <w:noProof/>
                        </w:rPr>
                      </w:pPr>
                      <w:bookmarkStart w:id="5" w:name="_Ref180153909"/>
                      <w:r>
                        <w:t xml:space="preserve">Figure </w:t>
                      </w:r>
                      <w:fldSimple w:instr=" STYLEREF 1 \s ">
                        <w:r>
                          <w:rPr>
                            <w:noProof/>
                          </w:rPr>
                          <w:t>22</w:t>
                        </w:r>
                      </w:fldSimple>
                      <w:r>
                        <w:t>.</w:t>
                      </w:r>
                      <w:fldSimple w:instr=" SEQ Figure \* ARABIC \s 1 ">
                        <w:r>
                          <w:rPr>
                            <w:noProof/>
                          </w:rPr>
                          <w:t>1</w:t>
                        </w:r>
                      </w:fldSimple>
                      <w:bookmarkEnd w:id="5"/>
                      <w:r>
                        <w:t>: Geology and soils study area</w:t>
                      </w:r>
                    </w:p>
                  </w:txbxContent>
                </v:textbox>
              </v:shape>
            </w:pict>
          </mc:Fallback>
        </mc:AlternateContent>
      </w:r>
      <w:r w:rsidR="00C23724">
        <w:rPr>
          <w:noProof/>
        </w:rPr>
        <w:drawing>
          <wp:anchor distT="0" distB="0" distL="114300" distR="114300" simplePos="0" relativeHeight="251658240" behindDoc="0" locked="0" layoutInCell="1" allowOverlap="1" wp14:anchorId="2A9E58F4" wp14:editId="5ED5326F">
            <wp:simplePos x="0" y="0"/>
            <wp:positionH relativeFrom="column">
              <wp:posOffset>-386080</wp:posOffset>
            </wp:positionH>
            <wp:positionV relativeFrom="paragraph">
              <wp:posOffset>-538480</wp:posOffset>
            </wp:positionV>
            <wp:extent cx="9477375" cy="6698655"/>
            <wp:effectExtent l="0" t="0" r="0" b="6985"/>
            <wp:wrapNone/>
            <wp:docPr id="2116532682" name="Picture 1" descr="A map of a 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532682" name="Picture 1" descr="A map of a river&#10;&#10;AI-generated content may be incorrect."/>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9485149" cy="6704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08666A" w14:textId="77777777" w:rsidR="002B219C" w:rsidRDefault="002B219C" w:rsidP="00D10D9C">
      <w:pPr>
        <w:pStyle w:val="Heading2"/>
        <w:sectPr w:rsidR="002B219C" w:rsidSect="00C23724">
          <w:footerReference w:type="even" r:id="rId24"/>
          <w:footerReference w:type="default" r:id="rId25"/>
          <w:footerReference w:type="first" r:id="rId26"/>
          <w:pgSz w:w="16838" w:h="11906" w:orient="landscape" w:code="9"/>
          <w:pgMar w:top="1418" w:right="1418" w:bottom="1418" w:left="1418" w:header="1134" w:footer="340" w:gutter="0"/>
          <w:pgNumType w:chapStyle="1"/>
          <w:cols w:space="708"/>
          <w:docGrid w:linePitch="360"/>
        </w:sectPr>
      </w:pPr>
    </w:p>
    <w:p w14:paraId="5B4DBAD6" w14:textId="77777777" w:rsidR="00B008C5" w:rsidRDefault="00650CE7" w:rsidP="00D10D9C">
      <w:pPr>
        <w:pStyle w:val="Heading2"/>
      </w:pPr>
      <w:r>
        <w:lastRenderedPageBreak/>
        <w:t xml:space="preserve"> </w:t>
      </w:r>
      <w:bookmarkStart w:id="6" w:name="_Toc201131075"/>
      <w:r w:rsidR="00B008C5">
        <w:t>Existing conditions</w:t>
      </w:r>
      <w:bookmarkEnd w:id="3"/>
      <w:bookmarkEnd w:id="6"/>
    </w:p>
    <w:p w14:paraId="500584C6" w14:textId="77777777" w:rsidR="00474F07" w:rsidRDefault="006D7358" w:rsidP="000A7A1F">
      <w:r w:rsidRPr="006D7358">
        <w:t xml:space="preserve">This section summarises the existing conditions </w:t>
      </w:r>
      <w:r w:rsidR="001025BF">
        <w:t>for</w:t>
      </w:r>
      <w:r w:rsidR="00134F53" w:rsidRPr="006D7358">
        <w:t xml:space="preserve"> </w:t>
      </w:r>
      <w:r w:rsidRPr="006D7358">
        <w:t>geology and soils according to the following key themes</w:t>
      </w:r>
      <w:r w:rsidR="00474F07">
        <w:t>:</w:t>
      </w:r>
    </w:p>
    <w:p w14:paraId="7EC38262" w14:textId="77777777" w:rsidR="00474F07" w:rsidRDefault="00474F07" w:rsidP="00054D1A">
      <w:pPr>
        <w:pStyle w:val="ListBullet"/>
      </w:pPr>
      <w:r>
        <w:t>G</w:t>
      </w:r>
      <w:r w:rsidR="006D7358" w:rsidRPr="006D7358">
        <w:t xml:space="preserve">eological setting </w:t>
      </w:r>
    </w:p>
    <w:p w14:paraId="2D6DDD5E" w14:textId="77777777" w:rsidR="00474F07" w:rsidRDefault="00474F07" w:rsidP="00054D1A">
      <w:pPr>
        <w:pStyle w:val="ListBullet"/>
      </w:pPr>
      <w:r>
        <w:t>G</w:t>
      </w:r>
      <w:r w:rsidR="006D7358" w:rsidRPr="006D7358">
        <w:t>eomorphology</w:t>
      </w:r>
      <w:r w:rsidR="00755551">
        <w:t xml:space="preserve"> (e.g., landforms)</w:t>
      </w:r>
    </w:p>
    <w:p w14:paraId="6AD22B0C" w14:textId="77777777" w:rsidR="00694654" w:rsidRDefault="00474F07" w:rsidP="00054D1A">
      <w:pPr>
        <w:pStyle w:val="ListBullet"/>
      </w:pPr>
      <w:r>
        <w:t>E</w:t>
      </w:r>
      <w:r w:rsidR="006D7358" w:rsidRPr="006D7358">
        <w:t xml:space="preserve">rosion and land stability </w:t>
      </w:r>
    </w:p>
    <w:p w14:paraId="1BCA6BA4" w14:textId="03C0AE5B" w:rsidR="00474F07" w:rsidRDefault="00694654" w:rsidP="00054D1A">
      <w:pPr>
        <w:pStyle w:val="ListBullet"/>
      </w:pPr>
      <w:r>
        <w:t>S</w:t>
      </w:r>
      <w:r w:rsidR="006D7358" w:rsidRPr="006D7358">
        <w:t xml:space="preserve">oil types </w:t>
      </w:r>
      <w:r>
        <w:t>(</w:t>
      </w:r>
      <w:r w:rsidR="006D7358" w:rsidRPr="006D7358">
        <w:t>dispersive soils, saline soils, reactive soils, compressible soils</w:t>
      </w:r>
      <w:r>
        <w:t>)</w:t>
      </w:r>
      <w:r w:rsidR="006D7358" w:rsidRPr="006D7358">
        <w:t xml:space="preserve"> </w:t>
      </w:r>
    </w:p>
    <w:p w14:paraId="3F9024DB" w14:textId="77777777" w:rsidR="00694654" w:rsidRPr="00694654" w:rsidRDefault="00474F07" w:rsidP="00054D1A">
      <w:pPr>
        <w:pStyle w:val="ListBullet"/>
      </w:pPr>
      <w:r>
        <w:t>S</w:t>
      </w:r>
      <w:r w:rsidR="006D7358" w:rsidRPr="006D7358">
        <w:t xml:space="preserve">ites of geological importance. </w:t>
      </w:r>
    </w:p>
    <w:p w14:paraId="17E2BAD4" w14:textId="77777777" w:rsidR="000A7A1F" w:rsidRPr="002B790A" w:rsidRDefault="000F20BB" w:rsidP="00873188">
      <w:r>
        <w:t xml:space="preserve">The </w:t>
      </w:r>
      <w:r w:rsidRPr="002B790A">
        <w:t>study area</w:t>
      </w:r>
      <w:r w:rsidR="000A7A1F" w:rsidRPr="002B790A">
        <w:t xml:space="preserve"> was split into four sections based on </w:t>
      </w:r>
      <w:r w:rsidR="000A2ADF" w:rsidRPr="002B790A">
        <w:t>distinctive</w:t>
      </w:r>
      <w:r w:rsidR="000A7A1F" w:rsidRPr="002B790A">
        <w:t xml:space="preserve"> geological and geomorphological conditions</w:t>
      </w:r>
      <w:r w:rsidR="00134F53" w:rsidRPr="002B790A">
        <w:t xml:space="preserve"> (being Bulgana to Lexton, Lexton to Ballan, Ballan to Melton West and Melton West to Sydenham). </w:t>
      </w:r>
      <w:r w:rsidR="000A7A1F" w:rsidRPr="002B790A">
        <w:t xml:space="preserve"> </w:t>
      </w:r>
    </w:p>
    <w:p w14:paraId="7026259D" w14:textId="77777777" w:rsidR="0023745B" w:rsidRDefault="00694654" w:rsidP="00873188">
      <w:r w:rsidRPr="002B790A">
        <w:t>T</w:t>
      </w:r>
      <w:r w:rsidR="00713CA6" w:rsidRPr="002B790A">
        <w:t xml:space="preserve">he identified geological </w:t>
      </w:r>
      <w:r w:rsidR="00713CA6" w:rsidRPr="00DC4701">
        <w:t xml:space="preserve">sites of significance, areas of potentially saline or erosive soils, areas of observed existing erosion, existing landslips and land susceptible to instability, and soils of other special characteristics in the study area </w:t>
      </w:r>
      <w:r w:rsidR="00D34543">
        <w:t>can be found</w:t>
      </w:r>
      <w:r w:rsidR="00713CA6" w:rsidRPr="00DC4701">
        <w:t xml:space="preserve"> in </w:t>
      </w:r>
      <w:r w:rsidR="00713CA6" w:rsidRPr="00DC4701">
        <w:rPr>
          <w:b/>
          <w:bCs/>
        </w:rPr>
        <w:t xml:space="preserve">Technical Report </w:t>
      </w:r>
      <w:r w:rsidR="00674ED6">
        <w:rPr>
          <w:b/>
          <w:bCs/>
        </w:rPr>
        <w:t>Q</w:t>
      </w:r>
      <w:r w:rsidR="00713CA6" w:rsidRPr="00DC4701">
        <w:rPr>
          <w:b/>
          <w:bCs/>
        </w:rPr>
        <w:t>: Geology and Soils Impact Assessment.</w:t>
      </w:r>
    </w:p>
    <w:p w14:paraId="027DE6A2" w14:textId="77777777" w:rsidR="00713CA6" w:rsidRPr="00E629B0" w:rsidRDefault="002B219C" w:rsidP="00316A33">
      <w:pPr>
        <w:pStyle w:val="Call-outboxHeadingwithicon"/>
        <w:framePr w:w="3071" w:h="4021" w:hRule="exact" w:hSpace="170" w:vSpace="68" w:wrap="around" w:hAnchor="page" w:x="1373" w:y="433"/>
        <w:spacing w:after="0"/>
        <w:rPr>
          <w:rStyle w:val="Call-outboxHeadingwithiconChar"/>
          <w:b/>
          <w:bCs/>
          <w:shd w:val="clear" w:color="auto" w:fill="auto"/>
        </w:rPr>
      </w:pPr>
      <w:r>
        <w:rPr>
          <w:rStyle w:val="Call-outboxHeadingwithiconChar"/>
        </w:rPr>
        <w:t xml:space="preserve"> </w:t>
      </w:r>
      <w:r w:rsidR="004E3FA3">
        <w:rPr>
          <w:rStyle w:val="Call-outboxHeadingwithiconChar"/>
        </w:rPr>
        <w:br/>
      </w:r>
      <w:r w:rsidR="004E3FA3" w:rsidRPr="004E3FA3">
        <w:rPr>
          <w:rStyle w:val="Call-outboxHeadingwithiconChar"/>
          <w:sz w:val="12"/>
          <w:szCs w:val="12"/>
        </w:rPr>
        <w:br/>
      </w:r>
      <w:r w:rsidR="00713CA6" w:rsidRPr="00E629B0">
        <w:rPr>
          <w:rStyle w:val="Call-outboxHeadingwithiconChar"/>
          <w:b/>
          <w:bCs/>
        </w:rPr>
        <w:t>Alluvial deposits</w:t>
      </w:r>
    </w:p>
    <w:p w14:paraId="33058C3A" w14:textId="77777777" w:rsidR="00713CA6" w:rsidRDefault="00713CA6" w:rsidP="00316A33">
      <w:pPr>
        <w:pStyle w:val="Call-outbox"/>
        <w:framePr w:w="3071" w:h="4021" w:hRule="exact" w:hSpace="170" w:vSpace="68" w:wrap="around" w:hAnchor="page" w:x="1373" w:y="433"/>
      </w:pPr>
      <w:r>
        <w:t>S</w:t>
      </w:r>
      <w:r w:rsidRPr="00713CA6">
        <w:t>ediments composed of gravel, sand, silt or clay deposited in river channels or on floodplains</w:t>
      </w:r>
      <w:r w:rsidR="00755551">
        <w:t>.</w:t>
      </w:r>
      <w:r w:rsidRPr="00713CA6" w:rsidDel="00713CA6">
        <w:t xml:space="preserve"> </w:t>
      </w:r>
    </w:p>
    <w:p w14:paraId="76E14976" w14:textId="77777777" w:rsidR="00713CA6" w:rsidRPr="00E629B0" w:rsidRDefault="00713CA6" w:rsidP="00316A33">
      <w:pPr>
        <w:pStyle w:val="Call-outbox"/>
        <w:framePr w:w="3071" w:h="4021" w:hRule="exact" w:hSpace="170" w:vSpace="68" w:wrap="around" w:hAnchor="page" w:x="1373" w:y="433"/>
        <w:spacing w:after="0"/>
        <w:rPr>
          <w:rStyle w:val="Call-outboxHeadingwithiconChar"/>
          <w:bCs/>
        </w:rPr>
      </w:pPr>
      <w:r w:rsidRPr="00E629B0">
        <w:rPr>
          <w:rStyle w:val="Call-outboxHeadingwithiconChar"/>
          <w:bCs/>
        </w:rPr>
        <w:t>Colluvial deposits</w:t>
      </w:r>
    </w:p>
    <w:p w14:paraId="3BCC3425" w14:textId="77777777" w:rsidR="002B219C" w:rsidRPr="006D3282" w:rsidRDefault="00713CA6" w:rsidP="00316A33">
      <w:pPr>
        <w:pStyle w:val="Call-outbox"/>
        <w:framePr w:w="3071" w:h="4021" w:hRule="exact" w:hSpace="170" w:vSpace="68" w:wrap="around" w:hAnchor="page" w:x="1373" w:y="433"/>
      </w:pPr>
      <w:r>
        <w:t>L</w:t>
      </w:r>
      <w:r w:rsidRPr="00713CA6">
        <w:t xml:space="preserve">oose, unconsolidated sediments that have been deposited at the base of hillslopes </w:t>
      </w:r>
      <w:r w:rsidR="00755551">
        <w:t>-</w:t>
      </w:r>
      <w:r>
        <w:t xml:space="preserve"> transport</w:t>
      </w:r>
      <w:r w:rsidR="00755551">
        <w:t>ed</w:t>
      </w:r>
      <w:r>
        <w:t xml:space="preserve"> by gravity</w:t>
      </w:r>
      <w:r w:rsidRPr="00713CA6">
        <w:t xml:space="preserve"> </w:t>
      </w:r>
      <w:r w:rsidR="00755551">
        <w:t>(not by rivers or streams)</w:t>
      </w:r>
      <w:r w:rsidRPr="00713CA6">
        <w:t>.</w:t>
      </w:r>
      <w:r w:rsidRPr="00713CA6" w:rsidDel="00713CA6">
        <w:t xml:space="preserve"> </w:t>
      </w:r>
    </w:p>
    <w:p w14:paraId="23F94815" w14:textId="77777777" w:rsidR="003F39EE" w:rsidRPr="009D4716" w:rsidRDefault="0023745B" w:rsidP="006F651D">
      <w:pPr>
        <w:pStyle w:val="Heading3"/>
      </w:pPr>
      <w:bookmarkStart w:id="7" w:name="_Toc201131076"/>
      <w:r>
        <w:t>Geological setting</w:t>
      </w:r>
      <w:bookmarkEnd w:id="7"/>
    </w:p>
    <w:p w14:paraId="2D4F22E6" w14:textId="77777777" w:rsidR="00367CD1" w:rsidRPr="00381E6D" w:rsidRDefault="00367CD1" w:rsidP="00873188">
      <w:pPr>
        <w:pStyle w:val="Heading5"/>
      </w:pPr>
      <w:r w:rsidRPr="00381E6D">
        <w:t>Bulgana to Lexton</w:t>
      </w:r>
    </w:p>
    <w:p w14:paraId="4FFAA027" w14:textId="77777777" w:rsidR="00367CD1" w:rsidRPr="00E629B0" w:rsidRDefault="00367CD1" w:rsidP="0023745B">
      <w:r w:rsidRPr="00E629B0">
        <w:t>The geology</w:t>
      </w:r>
      <w:r w:rsidR="00D34543">
        <w:t xml:space="preserve"> from Bulgana to Lexton</w:t>
      </w:r>
      <w:r w:rsidRPr="00E629B0">
        <w:t xml:space="preserve"> </w:t>
      </w:r>
      <w:r w:rsidR="00D34543">
        <w:t xml:space="preserve">consists primarily of </w:t>
      </w:r>
      <w:r w:rsidRPr="00E629B0">
        <w:t xml:space="preserve">Cambrian age sedimentary rock units which comprise sandstone and siltstone </w:t>
      </w:r>
      <w:r w:rsidR="00D34543">
        <w:t>which create</w:t>
      </w:r>
      <w:r w:rsidRPr="00E629B0">
        <w:t xml:space="preserve"> many of the</w:t>
      </w:r>
      <w:r w:rsidR="00D34543">
        <w:t xml:space="preserve"> hills and elevated areas</w:t>
      </w:r>
      <w:r w:rsidRPr="00E629B0">
        <w:t>.</w:t>
      </w:r>
      <w:r w:rsidRPr="00FA6AF2">
        <w:t xml:space="preserve"> </w:t>
      </w:r>
      <w:r w:rsidR="00755551">
        <w:t>Around rivers and streams, there are a</w:t>
      </w:r>
      <w:r w:rsidRPr="00E629B0">
        <w:t xml:space="preserve">lluvial deposits </w:t>
      </w:r>
      <w:r w:rsidR="00755551">
        <w:t>that have been carried by water and settled into the ground</w:t>
      </w:r>
      <w:r w:rsidRPr="00E629B0">
        <w:t>.</w:t>
      </w:r>
    </w:p>
    <w:p w14:paraId="5CDEE6C3" w14:textId="77777777" w:rsidR="000241C4" w:rsidRPr="00E629B0" w:rsidRDefault="000241C4" w:rsidP="00873188">
      <w:pPr>
        <w:pStyle w:val="Heading5"/>
      </w:pPr>
      <w:r w:rsidRPr="00E629B0">
        <w:t>Lexton to Ballan</w:t>
      </w:r>
    </w:p>
    <w:p w14:paraId="6E47A493" w14:textId="77777777" w:rsidR="000241C4" w:rsidRDefault="00367CD1" w:rsidP="0023745B">
      <w:r w:rsidRPr="00367CD1">
        <w:t xml:space="preserve">The geology </w:t>
      </w:r>
      <w:r w:rsidR="00755551">
        <w:t>from Lexton to Ballan consists primarily of volcanic rocks</w:t>
      </w:r>
      <w:r w:rsidRPr="00367CD1">
        <w:t xml:space="preserve"> which comprise basalt and scoria </w:t>
      </w:r>
      <w:r w:rsidR="00755551">
        <w:t>formed by lava flows during the Quaternary and Tertiary periods</w:t>
      </w:r>
      <w:r>
        <w:t xml:space="preserve">. </w:t>
      </w:r>
      <w:r w:rsidR="00755551" w:rsidRPr="00755551">
        <w:t>Around Mount Bolton and Mount Beckworth</w:t>
      </w:r>
      <w:r w:rsidR="00755551">
        <w:t xml:space="preserve"> and in the southern part of this section</w:t>
      </w:r>
      <w:r w:rsidR="00755551" w:rsidRPr="00755551">
        <w:t>, there are</w:t>
      </w:r>
      <w:r w:rsidR="00755551">
        <w:t xml:space="preserve"> large coarse-grained</w:t>
      </w:r>
      <w:r w:rsidR="00755551" w:rsidRPr="00755551">
        <w:t xml:space="preserve"> granite rocks from the Cambrian </w:t>
      </w:r>
      <w:r w:rsidR="00755551">
        <w:t xml:space="preserve">and </w:t>
      </w:r>
      <w:r w:rsidR="00755551" w:rsidRPr="00755551">
        <w:t>Devonian period</w:t>
      </w:r>
      <w:r w:rsidR="00755551">
        <w:t>s</w:t>
      </w:r>
      <w:r w:rsidR="00755551" w:rsidRPr="00755551">
        <w:t>. Near rivers and streams, there are</w:t>
      </w:r>
      <w:r w:rsidR="00755551">
        <w:t xml:space="preserve"> alluvial</w:t>
      </w:r>
      <w:r w:rsidR="00755551" w:rsidRPr="00755551">
        <w:t xml:space="preserve"> deposits </w:t>
      </w:r>
      <w:r w:rsidR="00713CA6">
        <w:t xml:space="preserve">and </w:t>
      </w:r>
      <w:r w:rsidR="00713CA6" w:rsidRPr="00713CA6">
        <w:t>at the base of the sedimentary hills</w:t>
      </w:r>
      <w:r w:rsidR="00755551" w:rsidRPr="00755551">
        <w:t xml:space="preserve"> </w:t>
      </w:r>
      <w:r w:rsidR="00755551" w:rsidRPr="00713CA6">
        <w:t>are</w:t>
      </w:r>
      <w:r w:rsidR="00755551">
        <w:t xml:space="preserve"> c</w:t>
      </w:r>
      <w:r w:rsidR="00755551" w:rsidRPr="00713CA6">
        <w:t>olluvial deposits</w:t>
      </w:r>
      <w:r w:rsidR="00713CA6">
        <w:t xml:space="preserve">. </w:t>
      </w:r>
    </w:p>
    <w:p w14:paraId="4D817E28" w14:textId="77777777" w:rsidR="00367CD1" w:rsidRPr="00E629B0" w:rsidRDefault="00367CD1" w:rsidP="00873188">
      <w:pPr>
        <w:pStyle w:val="Heading5"/>
      </w:pPr>
      <w:r w:rsidRPr="00E629B0">
        <w:t>Ballan to Melton West</w:t>
      </w:r>
    </w:p>
    <w:p w14:paraId="7BD1ADF4" w14:textId="77777777" w:rsidR="00367CD1" w:rsidRDefault="00FA6AF2" w:rsidP="00713CA6">
      <w:r>
        <w:t>The geology</w:t>
      </w:r>
      <w:r w:rsidR="00755551">
        <w:t xml:space="preserve"> from </w:t>
      </w:r>
      <w:r w:rsidR="00755551" w:rsidRPr="00755551">
        <w:t>Ballan to Melton</w:t>
      </w:r>
      <w:r>
        <w:t xml:space="preserve"> </w:t>
      </w:r>
      <w:r w:rsidR="00755551">
        <w:t>has various layers of rocks and sediments</w:t>
      </w:r>
      <w:r>
        <w:t xml:space="preserve">. </w:t>
      </w:r>
      <w:r w:rsidR="00755551" w:rsidRPr="00755551">
        <w:t xml:space="preserve">Around surface water features </w:t>
      </w:r>
      <w:r w:rsidR="00755551">
        <w:t>such as</w:t>
      </w:r>
      <w:r w:rsidR="00755551" w:rsidRPr="00755551">
        <w:t xml:space="preserve"> Goodman Creek and Merrimu Reservoir, there are </w:t>
      </w:r>
      <w:r w:rsidR="00755551">
        <w:t xml:space="preserve">alluvial </w:t>
      </w:r>
      <w:r w:rsidR="00755551" w:rsidRPr="00755551">
        <w:t>deposits. These deposits often cut into volcanic rocks. There are also gravel and sediment layers, as well as volcanic rocks from the Pentland Hills</w:t>
      </w:r>
      <w:r w:rsidR="00755551">
        <w:t xml:space="preserve"> and </w:t>
      </w:r>
      <w:r w:rsidR="00755551" w:rsidRPr="00755551">
        <w:t xml:space="preserve">ancient sedimentary rocks from the Permian period. Beneath all these layers, and sometimes visible at the surface, are even older bedrock layers </w:t>
      </w:r>
      <w:r w:rsidR="00755551">
        <w:t>comprised</w:t>
      </w:r>
      <w:r w:rsidR="00755551" w:rsidRPr="00755551">
        <w:t xml:space="preserve"> of marine sandstone, siltstone, and shale.</w:t>
      </w:r>
    </w:p>
    <w:p w14:paraId="360B5949" w14:textId="77777777" w:rsidR="00367CD1" w:rsidRPr="00E629B0" w:rsidRDefault="00367CD1" w:rsidP="00873188">
      <w:pPr>
        <w:pStyle w:val="Heading5"/>
      </w:pPr>
      <w:r w:rsidRPr="00E629B0">
        <w:t xml:space="preserve">Melton West to Sydenham </w:t>
      </w:r>
    </w:p>
    <w:p w14:paraId="6C6D11DE" w14:textId="77777777" w:rsidR="00367CD1" w:rsidRDefault="00367CD1" w:rsidP="00367CD1">
      <w:r>
        <w:t>The geology</w:t>
      </w:r>
      <w:r w:rsidR="00755551">
        <w:t xml:space="preserve"> from</w:t>
      </w:r>
      <w:r w:rsidR="00755551" w:rsidRPr="00755551">
        <w:t xml:space="preserve"> Melton West to Sydenham</w:t>
      </w:r>
      <w:r>
        <w:t xml:space="preserve"> </w:t>
      </w:r>
      <w:r w:rsidR="00755551" w:rsidRPr="00755551">
        <w:t xml:space="preserve">mainly features volcanic olivine basalt </w:t>
      </w:r>
      <w:r w:rsidR="00755551">
        <w:t xml:space="preserve">rocks </w:t>
      </w:r>
      <w:r w:rsidR="00755551" w:rsidRPr="00755551">
        <w:t xml:space="preserve">from the Quaternary and Tertiary periods. Around rivers and streams, there are </w:t>
      </w:r>
      <w:r w:rsidR="00755551">
        <w:t xml:space="preserve">alluvial </w:t>
      </w:r>
      <w:r w:rsidR="00755551" w:rsidRPr="00755551">
        <w:t xml:space="preserve">deposits cutting into these basalt rocks. In low-lying areas near Toolern Creek and other small drainage lines, there are </w:t>
      </w:r>
      <w:r w:rsidR="00755551">
        <w:t xml:space="preserve">colluvial </w:t>
      </w:r>
      <w:r w:rsidR="00755551" w:rsidRPr="00755551">
        <w:t>deposits from soil and rock movement.</w:t>
      </w:r>
    </w:p>
    <w:p w14:paraId="2F537560" w14:textId="77777777" w:rsidR="003F39EE" w:rsidRDefault="0023745B" w:rsidP="00054D1A">
      <w:pPr>
        <w:pStyle w:val="Heading3"/>
      </w:pPr>
      <w:bookmarkStart w:id="8" w:name="_Toc201131077"/>
      <w:r w:rsidRPr="0023745B">
        <w:lastRenderedPageBreak/>
        <w:t>Geomorphology, erosion and land stabilit</w:t>
      </w:r>
      <w:r>
        <w:t>y</w:t>
      </w:r>
      <w:bookmarkEnd w:id="8"/>
    </w:p>
    <w:p w14:paraId="2FCAA3F1" w14:textId="77777777" w:rsidR="00FA6AF2" w:rsidRPr="00E629B0" w:rsidRDefault="00FA6AF2" w:rsidP="00873188">
      <w:pPr>
        <w:pStyle w:val="Heading5"/>
      </w:pPr>
      <w:r w:rsidRPr="00E629B0">
        <w:t>Bulgana to Lexton</w:t>
      </w:r>
    </w:p>
    <w:p w14:paraId="0C0013A5" w14:textId="77777777" w:rsidR="00FA6AF2" w:rsidRDefault="00FA6AF2" w:rsidP="00054D1A">
      <w:pPr>
        <w:keepNext/>
        <w:keepLines/>
      </w:pPr>
      <w:r w:rsidRPr="00FA6AF2">
        <w:t xml:space="preserve">Situated within the Western Uplands, this section </w:t>
      </w:r>
      <w:r w:rsidR="00755551">
        <w:t>has rolling</w:t>
      </w:r>
      <w:r w:rsidRPr="00FA6AF2">
        <w:t xml:space="preserve"> hills and ridges formed by sedimentary rock units</w:t>
      </w:r>
      <w:r w:rsidR="00755551">
        <w:t xml:space="preserve">, with </w:t>
      </w:r>
      <w:r w:rsidRPr="00FA6AF2">
        <w:t>valleys filled with narrow creek</w:t>
      </w:r>
      <w:r w:rsidR="00755551">
        <w:t>s</w:t>
      </w:r>
      <w:r w:rsidRPr="00FA6AF2">
        <w:t xml:space="preserve"> and broad low-lying areas.</w:t>
      </w:r>
      <w:r w:rsidR="00E67193">
        <w:t xml:space="preserve"> An example of </w:t>
      </w:r>
      <w:r w:rsidR="0064729A">
        <w:t>the</w:t>
      </w:r>
      <w:r w:rsidR="00E67193">
        <w:t xml:space="preserve"> typical landscape observed within this section is shown in</w:t>
      </w:r>
      <w:r w:rsidR="00E12E85">
        <w:t xml:space="preserve"> </w:t>
      </w:r>
      <w:r w:rsidR="00E12E85">
        <w:fldChar w:fldCharType="begin"/>
      </w:r>
      <w:r w:rsidR="00E12E85">
        <w:instrText xml:space="preserve"> REF _Ref195738224 \h </w:instrText>
      </w:r>
      <w:r w:rsidR="00E12E85">
        <w:fldChar w:fldCharType="separate"/>
      </w:r>
      <w:r w:rsidR="00176589" w:rsidRPr="0064729A">
        <w:t xml:space="preserve">Figure </w:t>
      </w:r>
      <w:r w:rsidR="00176589">
        <w:rPr>
          <w:noProof/>
        </w:rPr>
        <w:t>22</w:t>
      </w:r>
      <w:r w:rsidR="00176589">
        <w:t>.</w:t>
      </w:r>
      <w:r w:rsidR="00176589">
        <w:rPr>
          <w:noProof/>
        </w:rPr>
        <w:t>2</w:t>
      </w:r>
      <w:r w:rsidR="00E12E85">
        <w:fldChar w:fldCharType="end"/>
      </w:r>
      <w:r w:rsidR="00E67193">
        <w:t xml:space="preserve">, looking towards the </w:t>
      </w:r>
      <w:r w:rsidR="00E45C7A">
        <w:t>h</w:t>
      </w:r>
      <w:r w:rsidR="00E67193" w:rsidRPr="00E67193">
        <w:t xml:space="preserve">ills </w:t>
      </w:r>
      <w:r w:rsidR="00E45C7A">
        <w:t>surrounding</w:t>
      </w:r>
      <w:r w:rsidR="00E67193">
        <w:t xml:space="preserve"> </w:t>
      </w:r>
      <w:r w:rsidR="00E45C7A">
        <w:t>Mount Lonarch</w:t>
      </w:r>
      <w:r w:rsidR="00E67193">
        <w:t>,</w:t>
      </w:r>
      <w:r w:rsidR="00E67193" w:rsidRPr="00E67193">
        <w:t xml:space="preserve"> with Avoca River and floodplain at base of slope</w:t>
      </w:r>
      <w:r w:rsidR="00E67193">
        <w:t>. This is a view towards the north</w:t>
      </w:r>
      <w:r w:rsidR="00953C4C">
        <w:t>-</w:t>
      </w:r>
      <w:r w:rsidR="00E67193">
        <w:t xml:space="preserve">west, along the existing 220 kV transmission line connecting </w:t>
      </w:r>
      <w:r w:rsidR="00E45C7A">
        <w:t>Ballarat to Horsham</w:t>
      </w:r>
      <w:r w:rsidR="00E67193">
        <w:t xml:space="preserve">.  </w:t>
      </w:r>
      <w:r w:rsidR="00E67193" w:rsidRPr="00E67193">
        <w:t xml:space="preserve"> </w:t>
      </w:r>
    </w:p>
    <w:p w14:paraId="79FE522B" w14:textId="77777777" w:rsidR="00FA6AF2" w:rsidRPr="00106E97" w:rsidRDefault="00755551" w:rsidP="0023745B">
      <w:pPr>
        <w:rPr>
          <w:noProof/>
          <w:szCs w:val="20"/>
        </w:rPr>
      </w:pPr>
      <w:r>
        <w:t>There are s</w:t>
      </w:r>
      <w:r w:rsidR="00FA6AF2" w:rsidRPr="00FA6AF2">
        <w:t xml:space="preserve">everal instances of gully erosion </w:t>
      </w:r>
      <w:r>
        <w:t>has occurred</w:t>
      </w:r>
      <w:r w:rsidR="00FA6AF2" w:rsidRPr="00FA6AF2">
        <w:t xml:space="preserve">, </w:t>
      </w:r>
      <w:r w:rsidRPr="00755551">
        <w:t>especially on steep slopes and near creeks,</w:t>
      </w:r>
      <w:r>
        <w:t xml:space="preserve"> </w:t>
      </w:r>
      <w:r w:rsidRPr="00755551">
        <w:t xml:space="preserve">due to fine soil and loose material. Some minor instability, </w:t>
      </w:r>
      <w:r>
        <w:t>such as</w:t>
      </w:r>
      <w:r w:rsidRPr="00755551">
        <w:t xml:space="preserve"> uneven ground and slow soil movement, was also </w:t>
      </w:r>
      <w:r>
        <w:t>observed</w:t>
      </w:r>
      <w:r w:rsidRPr="00755551">
        <w:t xml:space="preserve"> on steep hills and valleys</w:t>
      </w:r>
      <w:r w:rsidR="00FA6AF2" w:rsidRPr="00FA6AF2">
        <w:t xml:space="preserve">. </w:t>
      </w:r>
      <w:r>
        <w:t>The field o</w:t>
      </w:r>
      <w:r w:rsidR="00FA6AF2" w:rsidRPr="00FA6AF2">
        <w:t xml:space="preserve">bservations are consistent with DEECA erosion and landslide susceptibility mapping, which </w:t>
      </w:r>
      <w:r>
        <w:t>show</w:t>
      </w:r>
      <w:r w:rsidRPr="00FA6AF2">
        <w:t xml:space="preserve"> </w:t>
      </w:r>
      <w:r>
        <w:t xml:space="preserve">that </w:t>
      </w:r>
      <w:r w:rsidR="00FA6AF2" w:rsidRPr="00FA6AF2">
        <w:t>hilly areas and ridgelines</w:t>
      </w:r>
      <w:r>
        <w:t xml:space="preserve"> are prone to erosion</w:t>
      </w:r>
      <w:r w:rsidR="00A15A94">
        <w:t>,</w:t>
      </w:r>
      <w:r>
        <w:t xml:space="preserve"> but landslides are unlikely</w:t>
      </w:r>
      <w:r w:rsidR="00FA6AF2" w:rsidRPr="00FA6AF2">
        <w:t>.</w:t>
      </w:r>
      <w:r w:rsidR="0064729A" w:rsidRPr="0064729A">
        <w:rPr>
          <w:noProof/>
          <w:szCs w:val="20"/>
        </w:rPr>
        <w:t xml:space="preserve"> </w:t>
      </w:r>
    </w:p>
    <w:p w14:paraId="2CA3226D" w14:textId="77777777" w:rsidR="00FA6AF2" w:rsidRPr="00E629B0" w:rsidRDefault="00FA6AF2" w:rsidP="00873188">
      <w:pPr>
        <w:pStyle w:val="Heading5"/>
      </w:pPr>
      <w:r w:rsidRPr="00E629B0">
        <w:t>Lexton to Ballan</w:t>
      </w:r>
    </w:p>
    <w:p w14:paraId="096C6B2B" w14:textId="77777777" w:rsidR="00FA6AF2" w:rsidRDefault="00FA6AF2" w:rsidP="00054D1A">
      <w:pPr>
        <w:keepNext/>
      </w:pPr>
      <w:r>
        <w:t xml:space="preserve">Situated within the Western Uplands, this section </w:t>
      </w:r>
      <w:r w:rsidR="00755551">
        <w:t>has</w:t>
      </w:r>
      <w:r>
        <w:t xml:space="preserve"> gently </w:t>
      </w:r>
      <w:r w:rsidR="00755551">
        <w:t xml:space="preserve">rolling </w:t>
      </w:r>
      <w:r>
        <w:t xml:space="preserve">hills formed by lava flows with isolated steep hills </w:t>
      </w:r>
      <w:r w:rsidR="00A157F9">
        <w:t>created from</w:t>
      </w:r>
      <w:r>
        <w:t xml:space="preserve"> volcanic eruption</w:t>
      </w:r>
      <w:r w:rsidR="00A157F9">
        <w:t>s</w:t>
      </w:r>
      <w:r>
        <w:t>.</w:t>
      </w:r>
      <w:r w:rsidR="00E45C7A">
        <w:t xml:space="preserve"> An example of </w:t>
      </w:r>
      <w:r w:rsidR="0064729A">
        <w:t>the</w:t>
      </w:r>
      <w:r w:rsidR="00E45C7A">
        <w:t xml:space="preserve"> typical landscape observed within this section is shown in </w:t>
      </w:r>
      <w:r w:rsidR="00E45C7A">
        <w:fldChar w:fldCharType="begin"/>
      </w:r>
      <w:r w:rsidR="00E45C7A">
        <w:instrText xml:space="preserve"> REF _Ref182218479 \h </w:instrText>
      </w:r>
      <w:r w:rsidR="00E45C7A">
        <w:fldChar w:fldCharType="separate"/>
      </w:r>
      <w:r w:rsidR="00176589">
        <w:t xml:space="preserve">Figure </w:t>
      </w:r>
      <w:r w:rsidR="00176589">
        <w:rPr>
          <w:noProof/>
        </w:rPr>
        <w:t>22</w:t>
      </w:r>
      <w:r w:rsidR="00176589">
        <w:t>.</w:t>
      </w:r>
      <w:r w:rsidR="00176589">
        <w:rPr>
          <w:noProof/>
        </w:rPr>
        <w:t>3</w:t>
      </w:r>
      <w:r w:rsidR="00E45C7A">
        <w:fldChar w:fldCharType="end"/>
      </w:r>
      <w:r w:rsidR="00E45C7A">
        <w:t>, showing a volcanic eruption point in the distance surrounded by flat plains, located near All</w:t>
      </w:r>
      <w:r w:rsidR="21CFAEF3">
        <w:t>e</w:t>
      </w:r>
      <w:r w:rsidR="00E45C7A">
        <w:t xml:space="preserve">ndale. </w:t>
      </w:r>
    </w:p>
    <w:p w14:paraId="1F58139C" w14:textId="77777777" w:rsidR="00FA6AF2" w:rsidRDefault="00FA6AF2" w:rsidP="00FA6AF2">
      <w:r>
        <w:t xml:space="preserve">Several areas in this section are subject to </w:t>
      </w:r>
      <w:r w:rsidR="00713CA6">
        <w:t>EMO</w:t>
      </w:r>
      <w:r>
        <w:t xml:space="preserve"> mapping</w:t>
      </w:r>
      <w:r w:rsidR="00713CA6">
        <w:t xml:space="preserve">, </w:t>
      </w:r>
      <w:r>
        <w:t xml:space="preserve">which are mainly associated with surface watercourses and </w:t>
      </w:r>
      <w:r w:rsidR="00A157F9">
        <w:t>volcanic eruptions</w:t>
      </w:r>
      <w:r>
        <w:t xml:space="preserve">. </w:t>
      </w:r>
      <w:r w:rsidR="00713CA6">
        <w:t>EMO</w:t>
      </w:r>
      <w:r w:rsidR="00713CA6" w:rsidRPr="00713CA6">
        <w:t xml:space="preserve"> overlay</w:t>
      </w:r>
      <w:r w:rsidR="00953C4C">
        <w:t>s</w:t>
      </w:r>
      <w:r w:rsidR="00713CA6" w:rsidRPr="00713CA6">
        <w:t xml:space="preserve"> protect land prone to erosion and landslip by minimising land disturbance and inappropriate development</w:t>
      </w:r>
      <w:r w:rsidR="00713CA6">
        <w:t>.</w:t>
      </w:r>
    </w:p>
    <w:p w14:paraId="10F509FD" w14:textId="77777777" w:rsidR="00FA6AF2" w:rsidRDefault="00A157F9" w:rsidP="00FA6AF2">
      <w:r>
        <w:t>There are a few areas with</w:t>
      </w:r>
      <w:r w:rsidR="00FA6AF2">
        <w:t xml:space="preserve"> soil gully erosion</w:t>
      </w:r>
      <w:r w:rsidR="00713CA6">
        <w:t xml:space="preserve">, </w:t>
      </w:r>
      <w:r w:rsidR="00FA6AF2">
        <w:t xml:space="preserve">generally </w:t>
      </w:r>
      <w:r>
        <w:t>these</w:t>
      </w:r>
      <w:r w:rsidR="00FA6AF2">
        <w:t xml:space="preserve"> areas</w:t>
      </w:r>
      <w:r>
        <w:t xml:space="preserve"> are near</w:t>
      </w:r>
      <w:r w:rsidR="00FA6AF2">
        <w:t xml:space="preserve"> steep slopes and around existing creeks</w:t>
      </w:r>
      <w:r>
        <w:t>, but overall</w:t>
      </w:r>
      <w:r w:rsidR="00517AFA">
        <w:t>,</w:t>
      </w:r>
      <w:r>
        <w:t xml:space="preserve"> the area has low erosion risk</w:t>
      </w:r>
      <w:r w:rsidR="00FA6AF2">
        <w:t>.</w:t>
      </w:r>
    </w:p>
    <w:p w14:paraId="238CD8DF" w14:textId="77777777" w:rsidR="0064729A" w:rsidRDefault="00FA6AF2" w:rsidP="00FA6AF2">
      <w:r>
        <w:t xml:space="preserve">Localised minor land instability was observed in this section, mainly occurring where creek banks have </w:t>
      </w:r>
      <w:r w:rsidR="00A157F9">
        <w:t xml:space="preserve">cut into </w:t>
      </w:r>
      <w:r>
        <w:t xml:space="preserve">the underlying basalt rock resulting in some soil </w:t>
      </w:r>
      <w:r w:rsidR="00A157F9">
        <w:t>movement</w:t>
      </w:r>
      <w:r>
        <w:t xml:space="preserve">. </w:t>
      </w:r>
      <w:r w:rsidR="00650CE7" w:rsidRPr="00650CE7">
        <w:t xml:space="preserve">This </w:t>
      </w:r>
      <w:r w:rsidR="00650CE7">
        <w:t>aligns</w:t>
      </w:r>
      <w:r w:rsidR="00650CE7" w:rsidRPr="00650CE7">
        <w:t xml:space="preserve"> with </w:t>
      </w:r>
      <w:r w:rsidR="00650CE7">
        <w:t xml:space="preserve">DEECA </w:t>
      </w:r>
      <w:r w:rsidR="00650CE7" w:rsidRPr="00650CE7">
        <w:t>map</w:t>
      </w:r>
      <w:r w:rsidR="00650CE7">
        <w:t>ping which</w:t>
      </w:r>
      <w:r w:rsidR="00650CE7" w:rsidRPr="00650CE7">
        <w:t xml:space="preserve"> show</w:t>
      </w:r>
      <w:r w:rsidR="00650CE7">
        <w:t>s a</w:t>
      </w:r>
      <w:r w:rsidR="00650CE7" w:rsidRPr="00650CE7">
        <w:t xml:space="preserve"> low landslide risk in t</w:t>
      </w:r>
      <w:r w:rsidR="00650CE7">
        <w:t>his section</w:t>
      </w:r>
      <w:r w:rsidR="00650CE7" w:rsidRPr="00650CE7">
        <w:t>.</w:t>
      </w:r>
    </w:p>
    <w:p w14:paraId="6D68B20F" w14:textId="77777777" w:rsidR="0064729A" w:rsidRDefault="0064729A" w:rsidP="00054E89">
      <w:pPr>
        <w:pStyle w:val="CaptionTables"/>
        <w:spacing w:after="480"/>
        <w:jc w:val="both"/>
        <w:sectPr w:rsidR="0064729A" w:rsidSect="00C23724">
          <w:headerReference w:type="default" r:id="rId27"/>
          <w:footerReference w:type="even" r:id="rId28"/>
          <w:footerReference w:type="default" r:id="rId29"/>
          <w:footerReference w:type="first" r:id="rId30"/>
          <w:pgSz w:w="11906" w:h="16838" w:code="9"/>
          <w:pgMar w:top="1418" w:right="1418" w:bottom="1418" w:left="1418" w:header="1134" w:footer="340" w:gutter="0"/>
          <w:pgNumType w:chapStyle="1"/>
          <w:cols w:space="284"/>
          <w:docGrid w:linePitch="360"/>
        </w:sectPr>
      </w:pPr>
    </w:p>
    <w:p w14:paraId="6483DB7D" w14:textId="77777777" w:rsidR="0064729A" w:rsidRPr="00E12E85" w:rsidRDefault="0064729A" w:rsidP="00E12E85">
      <w:r w:rsidRPr="00E12E85">
        <w:rPr>
          <w:noProof/>
        </w:rPr>
        <w:drawing>
          <wp:inline distT="0" distB="0" distL="0" distR="0" wp14:anchorId="5214F42A" wp14:editId="3BF91CDE">
            <wp:extent cx="2843530" cy="3609199"/>
            <wp:effectExtent l="0" t="0" r="0" b="0"/>
            <wp:docPr id="49" name="Picture 49" descr="A grassy field with a tower in the distance&#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Picture 49" descr="A grassy field with a tower in the distance&#10;&#10;Description automatically generated with low confidence"/>
                    <pic:cNvPicPr preferRelativeResize="0"/>
                  </pic:nvPicPr>
                  <pic:blipFill rotWithShape="1">
                    <a:blip r:embed="rId31" cstate="print">
                      <a:extLst>
                        <a:ext uri="{28A0092B-C50C-407E-A947-70E740481C1C}">
                          <a14:useLocalDpi xmlns:a14="http://schemas.microsoft.com/office/drawing/2010/main" val="0"/>
                        </a:ext>
                      </a:extLst>
                    </a:blip>
                    <a:srcRect l="29" t="4775" r="29"/>
                    <a:stretch/>
                  </pic:blipFill>
                  <pic:spPr bwMode="auto">
                    <a:xfrm>
                      <a:off x="0" y="0"/>
                      <a:ext cx="2844000" cy="3609796"/>
                    </a:xfrm>
                    <a:prstGeom prst="rect">
                      <a:avLst/>
                    </a:prstGeom>
                    <a:ln>
                      <a:noFill/>
                    </a:ln>
                    <a:extLst>
                      <a:ext uri="{53640926-AAD7-44D8-BBD7-CCE9431645EC}">
                        <a14:shadowObscured xmlns:a14="http://schemas.microsoft.com/office/drawing/2010/main"/>
                      </a:ext>
                    </a:extLst>
                  </pic:spPr>
                </pic:pic>
              </a:graphicData>
            </a:graphic>
          </wp:inline>
        </w:drawing>
      </w:r>
      <w:bookmarkStart w:id="9" w:name="_Ref182217293"/>
      <w:r w:rsidRPr="00E12E85">
        <w:t xml:space="preserve"> </w:t>
      </w:r>
    </w:p>
    <w:p w14:paraId="318835EF" w14:textId="77777777" w:rsidR="00674ED6" w:rsidRDefault="0064729A" w:rsidP="00873188">
      <w:pPr>
        <w:pStyle w:val="Caption"/>
      </w:pPr>
      <w:bookmarkStart w:id="10" w:name="_Ref195738224"/>
      <w:r w:rsidRPr="0064729A">
        <w:t xml:space="preserve">Figure </w:t>
      </w:r>
      <w:fldSimple w:instr=" STYLEREF 1 \s ">
        <w:r w:rsidR="00176589">
          <w:rPr>
            <w:noProof/>
          </w:rPr>
          <w:t>22</w:t>
        </w:r>
      </w:fldSimple>
      <w:r w:rsidR="008049CA">
        <w:t>.</w:t>
      </w:r>
      <w:fldSimple w:instr=" SEQ Figure \* ARABIC \s 1 ">
        <w:r w:rsidR="00176589">
          <w:rPr>
            <w:noProof/>
          </w:rPr>
          <w:t>2</w:t>
        </w:r>
      </w:fldSimple>
      <w:bookmarkEnd w:id="9"/>
      <w:bookmarkEnd w:id="10"/>
      <w:r w:rsidRPr="0064729A">
        <w:t xml:space="preserve"> Example landscape - Bulgana to Lexton</w:t>
      </w:r>
    </w:p>
    <w:p w14:paraId="5189DE66" w14:textId="77777777" w:rsidR="0064729A" w:rsidRPr="00E12E85" w:rsidRDefault="0064729A" w:rsidP="00E12E85">
      <w:r w:rsidRPr="00E12E85">
        <w:rPr>
          <w:noProof/>
        </w:rPr>
        <w:drawing>
          <wp:inline distT="0" distB="0" distL="0" distR="0" wp14:anchorId="3F23355E" wp14:editId="44C3242D">
            <wp:extent cx="2842895" cy="3616890"/>
            <wp:effectExtent l="0" t="0" r="0" b="3175"/>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28A0092B-C50C-407E-A947-70E740481C1C}">
                          <a14:useLocalDpi xmlns:a14="http://schemas.microsoft.com/office/drawing/2010/main" val="0"/>
                        </a:ext>
                      </a:extLst>
                    </a:blip>
                    <a:srcRect t="3255" r="28469" b="28490"/>
                    <a:stretch/>
                  </pic:blipFill>
                  <pic:spPr bwMode="auto">
                    <a:xfrm>
                      <a:off x="0" y="0"/>
                      <a:ext cx="2844000" cy="3618296"/>
                    </a:xfrm>
                    <a:prstGeom prst="rect">
                      <a:avLst/>
                    </a:prstGeom>
                    <a:ln>
                      <a:noFill/>
                    </a:ln>
                    <a:extLst>
                      <a:ext uri="{53640926-AAD7-44D8-BBD7-CCE9431645EC}">
                        <a14:shadowObscured xmlns:a14="http://schemas.microsoft.com/office/drawing/2010/main"/>
                      </a:ext>
                    </a:extLst>
                  </pic:spPr>
                </pic:pic>
              </a:graphicData>
            </a:graphic>
          </wp:inline>
        </w:drawing>
      </w:r>
    </w:p>
    <w:p w14:paraId="3125E152" w14:textId="77777777" w:rsidR="0064729A" w:rsidRDefault="0064729A" w:rsidP="0094755A">
      <w:pPr>
        <w:pStyle w:val="Caption"/>
      </w:pPr>
      <w:bookmarkStart w:id="11" w:name="_Ref182218479"/>
      <w:r>
        <w:t xml:space="preserve">Figure </w:t>
      </w:r>
      <w:fldSimple w:instr=" STYLEREF 1 \s ">
        <w:r w:rsidR="00176589">
          <w:rPr>
            <w:noProof/>
          </w:rPr>
          <w:t>22</w:t>
        </w:r>
      </w:fldSimple>
      <w:r w:rsidR="008049CA">
        <w:t>.</w:t>
      </w:r>
      <w:fldSimple w:instr=" SEQ Figure \* ARABIC \s 1 ">
        <w:r w:rsidR="00176589">
          <w:rPr>
            <w:noProof/>
          </w:rPr>
          <w:t>3</w:t>
        </w:r>
      </w:fldSimple>
      <w:bookmarkEnd w:id="11"/>
      <w:r>
        <w:t xml:space="preserve"> Example landscape - Lexton to Ballan</w:t>
      </w:r>
    </w:p>
    <w:p w14:paraId="1541E0B5" w14:textId="77777777" w:rsidR="0064729A" w:rsidRDefault="0064729A" w:rsidP="00054D1A">
      <w:pPr>
        <w:spacing w:after="0"/>
        <w:rPr>
          <w:b/>
          <w:bCs/>
          <w:i/>
          <w:iCs/>
        </w:rPr>
        <w:sectPr w:rsidR="0064729A" w:rsidSect="00106E97">
          <w:type w:val="continuous"/>
          <w:pgSz w:w="11906" w:h="16838" w:code="9"/>
          <w:pgMar w:top="1418" w:right="1418" w:bottom="1418" w:left="1418" w:header="1134" w:footer="340" w:gutter="0"/>
          <w:cols w:num="2" w:space="57"/>
          <w:docGrid w:linePitch="360"/>
        </w:sectPr>
      </w:pPr>
    </w:p>
    <w:p w14:paraId="1B563209" w14:textId="77777777" w:rsidR="00160DC7" w:rsidRDefault="00160DC7" w:rsidP="00054D1A">
      <w:pPr>
        <w:spacing w:after="0"/>
        <w:rPr>
          <w:b/>
          <w:bCs/>
          <w:i/>
          <w:iCs/>
        </w:rPr>
      </w:pPr>
    </w:p>
    <w:p w14:paraId="54CA322C" w14:textId="77777777" w:rsidR="00FA6AF2" w:rsidRPr="00E629B0" w:rsidRDefault="00713CA6" w:rsidP="0094755A">
      <w:pPr>
        <w:pStyle w:val="Heading5"/>
      </w:pPr>
      <w:r w:rsidRPr="00E629B0">
        <w:lastRenderedPageBreak/>
        <w:t>Ballan to Melton West</w:t>
      </w:r>
    </w:p>
    <w:p w14:paraId="6BF3B6F2" w14:textId="77777777" w:rsidR="00E45C7A" w:rsidRDefault="00713CA6" w:rsidP="00713CA6">
      <w:r w:rsidRPr="00713CA6">
        <w:t xml:space="preserve">Situated within the Western Uplands and Western Plains geomorphic provinces, </w:t>
      </w:r>
      <w:r>
        <w:t xml:space="preserve">this section </w:t>
      </w:r>
      <w:r w:rsidR="00650CE7">
        <w:t>has rolling</w:t>
      </w:r>
      <w:r w:rsidRPr="00713CA6">
        <w:t xml:space="preserve"> hills with steep ranges formed by sedimentary rock</w:t>
      </w:r>
      <w:r w:rsidR="00650CE7">
        <w:t>,</w:t>
      </w:r>
      <w:r w:rsidRPr="00713CA6">
        <w:t xml:space="preserve"> with broad low-lying areas </w:t>
      </w:r>
      <w:r w:rsidR="00650CE7">
        <w:t>filled with</w:t>
      </w:r>
      <w:r w:rsidRPr="00713CA6">
        <w:t xml:space="preserve"> </w:t>
      </w:r>
      <w:r>
        <w:t>a</w:t>
      </w:r>
      <w:r w:rsidRPr="00713CA6">
        <w:t>lluvi</w:t>
      </w:r>
      <w:r w:rsidR="00650CE7">
        <w:t>al deposits</w:t>
      </w:r>
      <w:r w:rsidRPr="00713CA6">
        <w:t>.</w:t>
      </w:r>
      <w:r w:rsidR="00E45C7A" w:rsidRPr="00E45C7A">
        <w:t xml:space="preserve"> </w:t>
      </w:r>
      <w:r w:rsidR="00E45C7A">
        <w:t xml:space="preserve">An example of </w:t>
      </w:r>
      <w:r w:rsidR="0064729A">
        <w:t>the</w:t>
      </w:r>
      <w:r w:rsidR="00E45C7A">
        <w:t xml:space="preserve"> typical landscape observed within this section is shown in </w:t>
      </w:r>
      <w:r w:rsidR="00E45C7A">
        <w:fldChar w:fldCharType="begin"/>
      </w:r>
      <w:r w:rsidR="00E45C7A">
        <w:instrText xml:space="preserve"> REF _Ref182218934 \h </w:instrText>
      </w:r>
      <w:r w:rsidR="00E45C7A">
        <w:fldChar w:fldCharType="separate"/>
      </w:r>
      <w:r w:rsidR="00176589">
        <w:t xml:space="preserve">Figure </w:t>
      </w:r>
      <w:r w:rsidR="00176589">
        <w:rPr>
          <w:noProof/>
        </w:rPr>
        <w:t>22</w:t>
      </w:r>
      <w:r w:rsidR="00176589">
        <w:t>.</w:t>
      </w:r>
      <w:r w:rsidR="00176589">
        <w:rPr>
          <w:noProof/>
        </w:rPr>
        <w:t>4</w:t>
      </w:r>
      <w:r w:rsidR="00E45C7A">
        <w:fldChar w:fldCharType="end"/>
      </w:r>
      <w:r w:rsidR="00E45C7A">
        <w:t>, looking over flat plains associated with the Lerderderg River towards an elevated ridgeline, located near Darley.</w:t>
      </w:r>
    </w:p>
    <w:p w14:paraId="7FBE5081" w14:textId="77777777" w:rsidR="00713CA6" w:rsidRDefault="00713CA6" w:rsidP="00713CA6">
      <w:r>
        <w:t xml:space="preserve">Several </w:t>
      </w:r>
      <w:r w:rsidR="00650CE7">
        <w:t xml:space="preserve">areas </w:t>
      </w:r>
      <w:r>
        <w:t xml:space="preserve">of active and inactive gully erosion were </w:t>
      </w:r>
      <w:r w:rsidR="00650CE7">
        <w:t>observed</w:t>
      </w:r>
      <w:r>
        <w:t xml:space="preserve">, mainly </w:t>
      </w:r>
      <w:r w:rsidR="00650CE7">
        <w:t xml:space="preserve">on </w:t>
      </w:r>
      <w:r>
        <w:t xml:space="preserve">steep slopes. </w:t>
      </w:r>
      <w:r w:rsidR="00650CE7" w:rsidRPr="00650CE7">
        <w:t xml:space="preserve">This </w:t>
      </w:r>
      <w:r w:rsidR="00650CE7">
        <w:t>aligns</w:t>
      </w:r>
      <w:r w:rsidR="00650CE7" w:rsidRPr="00650CE7">
        <w:t xml:space="preserve"> with </w:t>
      </w:r>
      <w:r w:rsidR="00650CE7">
        <w:t xml:space="preserve">DEECA </w:t>
      </w:r>
      <w:r w:rsidR="00650CE7" w:rsidRPr="00650CE7">
        <w:t>map</w:t>
      </w:r>
      <w:r w:rsidR="00650CE7">
        <w:t>ping which</w:t>
      </w:r>
      <w:r w:rsidR="00650CE7" w:rsidRPr="00650CE7">
        <w:t xml:space="preserve"> </w:t>
      </w:r>
      <w:r w:rsidR="002A4EAC" w:rsidRPr="002A4EAC">
        <w:t>indicates th</w:t>
      </w:r>
      <w:r w:rsidR="002E4A34">
        <w:t>is</w:t>
      </w:r>
      <w:r w:rsidR="002A4EAC" w:rsidRPr="002A4EAC">
        <w:t xml:space="preserve"> section has a high susceptibility to gully erosion on hills and ridgelines</w:t>
      </w:r>
      <w:r w:rsidR="002A4EAC">
        <w:t>.</w:t>
      </w:r>
      <w:r w:rsidR="00650CE7" w:rsidDel="00650CE7">
        <w:t xml:space="preserve"> </w:t>
      </w:r>
      <w:r>
        <w:t xml:space="preserve">This section </w:t>
      </w:r>
      <w:r w:rsidR="00650CE7" w:rsidRPr="00054D1A">
        <w:t xml:space="preserve">is generally considered to have a low risk of landslides, but recent observations show that landslides have occurred </w:t>
      </w:r>
      <w:r w:rsidR="003E12A0" w:rsidRPr="003E12A0">
        <w:t>on slopes that are close to the Proposed Route</w:t>
      </w:r>
      <w:r w:rsidR="00650CE7" w:rsidRPr="00054D1A">
        <w:t>.</w:t>
      </w:r>
    </w:p>
    <w:p w14:paraId="432368F6" w14:textId="77777777" w:rsidR="00713CA6" w:rsidRPr="00E629B0" w:rsidRDefault="00713CA6" w:rsidP="0094755A">
      <w:pPr>
        <w:pStyle w:val="Heading5"/>
      </w:pPr>
      <w:r w:rsidRPr="00E629B0">
        <w:t>Melton West to Sydenham</w:t>
      </w:r>
    </w:p>
    <w:p w14:paraId="407E8833" w14:textId="77777777" w:rsidR="00E45C7A" w:rsidRDefault="00713CA6" w:rsidP="00054D1A">
      <w:pPr>
        <w:keepNext/>
      </w:pPr>
      <w:r>
        <w:t xml:space="preserve">Situated within the Western Plains, </w:t>
      </w:r>
      <w:r w:rsidR="00650CE7">
        <w:t>this section is characterised with</w:t>
      </w:r>
      <w:r w:rsidR="00650CE7" w:rsidRPr="00650CE7">
        <w:t xml:space="preserve"> flat volcanic plains and low-lying areas near watercourses and drainage lines.</w:t>
      </w:r>
      <w:r>
        <w:t xml:space="preserve"> </w:t>
      </w:r>
      <w:r w:rsidR="00E45C7A">
        <w:t xml:space="preserve">An example of </w:t>
      </w:r>
      <w:r w:rsidR="0064729A">
        <w:t>the</w:t>
      </w:r>
      <w:r w:rsidR="00E45C7A">
        <w:t xml:space="preserve"> typical landscape observed within this section is shown in </w:t>
      </w:r>
      <w:r w:rsidR="002B790A">
        <w:fldChar w:fldCharType="begin"/>
      </w:r>
      <w:r w:rsidR="002B790A">
        <w:instrText xml:space="preserve"> REF _Ref182854083 \h </w:instrText>
      </w:r>
      <w:r w:rsidR="002B790A">
        <w:fldChar w:fldCharType="separate"/>
      </w:r>
      <w:r w:rsidR="00176589">
        <w:t xml:space="preserve">Figure </w:t>
      </w:r>
      <w:r w:rsidR="00176589">
        <w:rPr>
          <w:noProof/>
        </w:rPr>
        <w:t>22</w:t>
      </w:r>
      <w:r w:rsidR="00176589">
        <w:t>.</w:t>
      </w:r>
      <w:r w:rsidR="00176589">
        <w:rPr>
          <w:noProof/>
        </w:rPr>
        <w:t>5</w:t>
      </w:r>
      <w:r w:rsidR="002B790A">
        <w:fldChar w:fldCharType="end"/>
      </w:r>
      <w:r w:rsidR="00E45C7A">
        <w:t xml:space="preserve">, showing how the land drops around </w:t>
      </w:r>
      <w:r w:rsidR="00953C4C">
        <w:t>Kororoit</w:t>
      </w:r>
      <w:r w:rsidR="00E45C7A">
        <w:t xml:space="preserve"> Creek in the foreground, and rises at Mount Kororoit, a volcanic eruption point near Melton. </w:t>
      </w:r>
    </w:p>
    <w:p w14:paraId="513BD668" w14:textId="77777777" w:rsidR="00713CA6" w:rsidRDefault="004E5F56" w:rsidP="00713CA6">
      <w:r>
        <w:t xml:space="preserve">A few areas of </w:t>
      </w:r>
      <w:r w:rsidR="00713CA6">
        <w:t xml:space="preserve">gully erosion </w:t>
      </w:r>
      <w:r>
        <w:t xml:space="preserve">were observed in </w:t>
      </w:r>
      <w:r w:rsidR="00713CA6">
        <w:t xml:space="preserve">this section; however, the soils </w:t>
      </w:r>
      <w:r>
        <w:t>in this area can easily break apart</w:t>
      </w:r>
      <w:r w:rsidR="00713CA6">
        <w:t xml:space="preserve"> which may lead to tunnel and gully erosion </w:t>
      </w:r>
      <w:r>
        <w:t>if</w:t>
      </w:r>
      <w:r w:rsidR="00713CA6">
        <w:t xml:space="preserve"> exposed. DEECA mapping indicates </w:t>
      </w:r>
      <w:r w:rsidR="002562FF">
        <w:t>th</w:t>
      </w:r>
      <w:r w:rsidR="002E4A34">
        <w:t>is</w:t>
      </w:r>
      <w:r w:rsidR="002562FF">
        <w:t xml:space="preserve"> section generally has a </w:t>
      </w:r>
      <w:r w:rsidR="00713CA6">
        <w:t xml:space="preserve">low </w:t>
      </w:r>
      <w:r w:rsidR="002562FF">
        <w:t>susceptibility to</w:t>
      </w:r>
      <w:r>
        <w:t xml:space="preserve"> </w:t>
      </w:r>
      <w:r w:rsidR="002562FF">
        <w:t xml:space="preserve">gully </w:t>
      </w:r>
      <w:r w:rsidR="00713CA6">
        <w:t>erosion</w:t>
      </w:r>
      <w:r w:rsidR="002562FF">
        <w:t>, with only a small section of the low-lying area mapped as moderate.</w:t>
      </w:r>
    </w:p>
    <w:p w14:paraId="7F9D315D" w14:textId="77777777" w:rsidR="009B3C1A" w:rsidRDefault="00713CA6" w:rsidP="00713CA6">
      <w:r>
        <w:t>Localised land instability and rock outcropping were observed on steep valley slopes of Kororoit Creek.</w:t>
      </w:r>
    </w:p>
    <w:p w14:paraId="4C7BB7F8" w14:textId="77777777" w:rsidR="0064729A" w:rsidRDefault="0064729A" w:rsidP="0064729A">
      <w:pPr>
        <w:sectPr w:rsidR="0064729A" w:rsidSect="00C23724">
          <w:type w:val="continuous"/>
          <w:pgSz w:w="11906" w:h="16838" w:code="9"/>
          <w:pgMar w:top="1418" w:right="1418" w:bottom="1418" w:left="1418" w:header="1134" w:footer="340" w:gutter="0"/>
          <w:pgNumType w:chapStyle="1"/>
          <w:cols w:space="284"/>
          <w:docGrid w:linePitch="360"/>
        </w:sectPr>
      </w:pPr>
    </w:p>
    <w:p w14:paraId="414D703F" w14:textId="77777777" w:rsidR="0064729A" w:rsidRDefault="0064729A" w:rsidP="0064729A">
      <w:r w:rsidRPr="005D6769">
        <w:rPr>
          <w:noProof/>
        </w:rPr>
        <w:drawing>
          <wp:inline distT="0" distB="0" distL="0" distR="0" wp14:anchorId="0D4FA1B3" wp14:editId="0764AACD">
            <wp:extent cx="2844000" cy="37920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2844000" cy="3792000"/>
                    </a:xfrm>
                    <a:prstGeom prst="rect">
                      <a:avLst/>
                    </a:prstGeom>
                    <a:ln>
                      <a:noFill/>
                    </a:ln>
                    <a:extLst>
                      <a:ext uri="{53640926-AAD7-44D8-BBD7-CCE9431645EC}">
                        <a14:shadowObscured xmlns:a14="http://schemas.microsoft.com/office/drawing/2010/main"/>
                      </a:ext>
                    </a:extLst>
                  </pic:spPr>
                </pic:pic>
              </a:graphicData>
            </a:graphic>
          </wp:inline>
        </w:drawing>
      </w:r>
    </w:p>
    <w:p w14:paraId="52D801D8" w14:textId="77777777" w:rsidR="0064729A" w:rsidRDefault="0064729A" w:rsidP="0094755A">
      <w:pPr>
        <w:pStyle w:val="Caption"/>
      </w:pPr>
      <w:bookmarkStart w:id="12" w:name="_Ref182218934"/>
      <w:r>
        <w:t xml:space="preserve">Figure </w:t>
      </w:r>
      <w:fldSimple w:instr=" STYLEREF 1 \s ">
        <w:r w:rsidR="00176589">
          <w:rPr>
            <w:noProof/>
          </w:rPr>
          <w:t>22</w:t>
        </w:r>
      </w:fldSimple>
      <w:r w:rsidR="008049CA">
        <w:t>.</w:t>
      </w:r>
      <w:fldSimple w:instr=" SEQ Figure \* ARABIC \s 1 ">
        <w:r w:rsidR="00176589">
          <w:rPr>
            <w:noProof/>
          </w:rPr>
          <w:t>4</w:t>
        </w:r>
      </w:fldSimple>
      <w:bookmarkEnd w:id="12"/>
      <w:r>
        <w:t xml:space="preserve"> Example landscape - Ballan to Melton West</w:t>
      </w:r>
    </w:p>
    <w:p w14:paraId="43CB96F5" w14:textId="77777777" w:rsidR="0064729A" w:rsidRDefault="0064729A" w:rsidP="00713CA6">
      <w:r w:rsidRPr="004F4BC2">
        <w:rPr>
          <w:noProof/>
        </w:rPr>
        <w:drawing>
          <wp:inline distT="0" distB="0" distL="0" distR="0" wp14:anchorId="34D045DF" wp14:editId="35153C27">
            <wp:extent cx="2844000" cy="37920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a:extLst>
                        <a:ext uri="{28A0092B-C50C-407E-A947-70E740481C1C}">
                          <a14:useLocalDpi xmlns:a14="http://schemas.microsoft.com/office/drawing/2010/main" val="0"/>
                        </a:ext>
                      </a:extLst>
                    </a:blip>
                    <a:srcRect t="131" b="131"/>
                    <a:stretch/>
                  </pic:blipFill>
                  <pic:spPr bwMode="auto">
                    <a:xfrm>
                      <a:off x="0" y="0"/>
                      <a:ext cx="2844000" cy="3792000"/>
                    </a:xfrm>
                    <a:prstGeom prst="rect">
                      <a:avLst/>
                    </a:prstGeom>
                    <a:noFill/>
                    <a:ln>
                      <a:noFill/>
                    </a:ln>
                    <a:extLst>
                      <a:ext uri="{53640926-AAD7-44D8-BBD7-CCE9431645EC}">
                        <a14:shadowObscured xmlns:a14="http://schemas.microsoft.com/office/drawing/2010/main"/>
                      </a:ext>
                    </a:extLst>
                  </pic:spPr>
                </pic:pic>
              </a:graphicData>
            </a:graphic>
          </wp:inline>
        </w:drawing>
      </w:r>
    </w:p>
    <w:p w14:paraId="746B0686" w14:textId="77777777" w:rsidR="0064729A" w:rsidRPr="00775611" w:rsidRDefault="0064729A" w:rsidP="0094755A">
      <w:pPr>
        <w:pStyle w:val="Caption"/>
      </w:pPr>
      <w:bookmarkStart w:id="13" w:name="_Ref182854083"/>
      <w:r>
        <w:t xml:space="preserve">Figure </w:t>
      </w:r>
      <w:fldSimple w:instr=" STYLEREF 1 \s ">
        <w:r w:rsidR="00176589">
          <w:rPr>
            <w:noProof/>
          </w:rPr>
          <w:t>22</w:t>
        </w:r>
      </w:fldSimple>
      <w:r w:rsidR="008049CA">
        <w:t>.</w:t>
      </w:r>
      <w:fldSimple w:instr=" SEQ Figure \* ARABIC \s 1 ">
        <w:r w:rsidR="00176589">
          <w:rPr>
            <w:noProof/>
          </w:rPr>
          <w:t>5</w:t>
        </w:r>
      </w:fldSimple>
      <w:bookmarkEnd w:id="13"/>
      <w:r>
        <w:t xml:space="preserve"> Example landscape - Melton West to Sydenham</w:t>
      </w:r>
    </w:p>
    <w:p w14:paraId="48E6347F" w14:textId="77777777" w:rsidR="0064729A" w:rsidRDefault="0064729A" w:rsidP="00106E97">
      <w:pPr>
        <w:pStyle w:val="Heading3"/>
        <w:keepNext w:val="0"/>
        <w:keepLines w:val="0"/>
        <w:numPr>
          <w:ilvl w:val="0"/>
          <w:numId w:val="0"/>
        </w:numPr>
        <w:ind w:left="720"/>
        <w:sectPr w:rsidR="0064729A" w:rsidSect="00106E97">
          <w:type w:val="continuous"/>
          <w:pgSz w:w="11906" w:h="16838" w:code="9"/>
          <w:pgMar w:top="1418" w:right="1418" w:bottom="1418" w:left="1418" w:header="1134" w:footer="340" w:gutter="0"/>
          <w:cols w:num="2" w:space="57"/>
          <w:docGrid w:linePitch="360"/>
        </w:sectPr>
      </w:pPr>
    </w:p>
    <w:p w14:paraId="4278C2AE" w14:textId="77777777" w:rsidR="0064729A" w:rsidRDefault="0064729A" w:rsidP="00674ED6">
      <w:pPr>
        <w:pStyle w:val="Heading3"/>
        <w:keepNext w:val="0"/>
        <w:keepLines w:val="0"/>
      </w:pPr>
      <w:r>
        <w:br w:type="page"/>
      </w:r>
    </w:p>
    <w:p w14:paraId="2DD15F2F" w14:textId="77777777" w:rsidR="009A05ED" w:rsidRDefault="009A05ED" w:rsidP="00106E97">
      <w:pPr>
        <w:pStyle w:val="Call-outboxHeadingwithicon"/>
        <w:framePr w:h="3541" w:hRule="exact" w:hSpace="170" w:vSpace="170" w:wrap="around" w:hAnchor="page" w:x="7181" w:y="323"/>
      </w:pPr>
      <w:r>
        <w:lastRenderedPageBreak/>
        <w:t xml:space="preserve"> Salinity provinces</w:t>
      </w:r>
    </w:p>
    <w:p w14:paraId="543D5CF9" w14:textId="77777777" w:rsidR="009A05ED" w:rsidRDefault="009A05ED" w:rsidP="00106E97">
      <w:pPr>
        <w:pStyle w:val="Call-outbox"/>
        <w:framePr w:h="3541" w:hRule="exact" w:hSpace="170" w:vSpace="170" w:wrap="around" w:hAnchor="page" w:x="7181" w:y="323"/>
      </w:pPr>
      <w:r>
        <w:t xml:space="preserve">Salinity provinces are specific geographic areas where the landscape and physical process contributing to salinity are similar. </w:t>
      </w:r>
    </w:p>
    <w:p w14:paraId="5124A08F" w14:textId="77777777" w:rsidR="009A05ED" w:rsidRPr="00704E56" w:rsidRDefault="009A05ED" w:rsidP="00106E97">
      <w:pPr>
        <w:pStyle w:val="Call-outbox"/>
        <w:framePr w:h="3541" w:hRule="exact" w:hSpace="170" w:vSpace="170" w:wrap="around" w:hAnchor="page" w:x="7181" w:y="323"/>
      </w:pPr>
      <w:r>
        <w:t>Each province contains areas where salinity has been identified in the soil, groundwater, or surface water.</w:t>
      </w:r>
    </w:p>
    <w:p w14:paraId="05308191" w14:textId="77777777" w:rsidR="003F39EE" w:rsidRDefault="0023745B" w:rsidP="00674ED6">
      <w:pPr>
        <w:pStyle w:val="Heading3"/>
        <w:keepNext w:val="0"/>
        <w:keepLines w:val="0"/>
      </w:pPr>
      <w:bookmarkStart w:id="14" w:name="_Ref190789549"/>
      <w:bookmarkStart w:id="15" w:name="_Toc201131078"/>
      <w:r>
        <w:t>Soil types and presence of dispersive soils</w:t>
      </w:r>
      <w:bookmarkEnd w:id="14"/>
      <w:bookmarkEnd w:id="15"/>
    </w:p>
    <w:p w14:paraId="30E75591" w14:textId="77777777" w:rsidR="00674ED6" w:rsidRPr="000F20BB" w:rsidRDefault="00674ED6" w:rsidP="0094755A">
      <w:pPr>
        <w:pStyle w:val="Heading5"/>
      </w:pPr>
      <w:r w:rsidRPr="00E629B0">
        <w:t>Bulgana to Lexton</w:t>
      </w:r>
    </w:p>
    <w:p w14:paraId="35CA76DD" w14:textId="77777777" w:rsidR="00674ED6" w:rsidRDefault="00674ED6" w:rsidP="00674ED6">
      <w:r w:rsidRPr="000F20BB">
        <w:t xml:space="preserve">Soil types </w:t>
      </w:r>
      <w:r>
        <w:t>in this section are</w:t>
      </w:r>
      <w:r w:rsidRPr="000F20BB">
        <w:t xml:space="preserve"> predominantly Chromosols and Rudosols from</w:t>
      </w:r>
      <w:r>
        <w:t xml:space="preserve"> Bulgana to </w:t>
      </w:r>
      <w:r w:rsidRPr="000F20BB">
        <w:t>Amphitheatre Creek</w:t>
      </w:r>
      <w:r>
        <w:t xml:space="preserve"> and Sodosols from </w:t>
      </w:r>
      <w:r w:rsidRPr="000F20BB">
        <w:t>Amphitheatre Creek</w:t>
      </w:r>
      <w:r>
        <w:t xml:space="preserve"> to</w:t>
      </w:r>
      <w:r w:rsidRPr="000F20BB">
        <w:t xml:space="preserve"> Lexton</w:t>
      </w:r>
      <w:r>
        <w:t xml:space="preserve">. </w:t>
      </w:r>
      <w:r w:rsidRPr="00713CA6">
        <w:t>Possible soil salinity was indicated by the presence of bare patches of soil in some areas</w:t>
      </w:r>
      <w:r w:rsidR="009A05ED">
        <w:t xml:space="preserve">, with the section intersecting the Elmhurst, Amphitheatre and Lexton salinity provinces (shown in </w:t>
      </w:r>
      <w:r w:rsidR="009A05ED">
        <w:fldChar w:fldCharType="begin"/>
      </w:r>
      <w:r w:rsidR="009A05ED">
        <w:instrText xml:space="preserve"> REF _Ref182229290 \h </w:instrText>
      </w:r>
      <w:r w:rsidR="009A05ED">
        <w:fldChar w:fldCharType="separate"/>
      </w:r>
      <w:r w:rsidR="00176589">
        <w:t xml:space="preserve">Figure </w:t>
      </w:r>
      <w:r w:rsidR="00176589">
        <w:rPr>
          <w:noProof/>
        </w:rPr>
        <w:t>22</w:t>
      </w:r>
      <w:r w:rsidR="00176589">
        <w:t>.</w:t>
      </w:r>
      <w:r w:rsidR="00176589">
        <w:rPr>
          <w:noProof/>
        </w:rPr>
        <w:t>6</w:t>
      </w:r>
      <w:r w:rsidR="009A05ED">
        <w:fldChar w:fldCharType="end"/>
      </w:r>
      <w:r w:rsidR="009A05ED">
        <w:t>)</w:t>
      </w:r>
      <w:r w:rsidRPr="00713CA6">
        <w:t>.</w:t>
      </w:r>
      <w:r w:rsidRPr="00E2370A">
        <w:t xml:space="preserve"> </w:t>
      </w:r>
      <w:r w:rsidRPr="00713CA6">
        <w:t>Limited soil salinity testing indicated that soils are slightly/moderately saline to non-saline.</w:t>
      </w:r>
      <w:r>
        <w:t xml:space="preserve"> </w:t>
      </w:r>
      <w:r w:rsidRPr="00DC4701">
        <w:t xml:space="preserve">The likelihood of encountering </w:t>
      </w:r>
      <w:r>
        <w:t>reactive</w:t>
      </w:r>
      <w:r w:rsidRPr="00DC4701">
        <w:t xml:space="preserve"> soils is very low</w:t>
      </w:r>
      <w:r>
        <w:t>.</w:t>
      </w:r>
      <w:r w:rsidRPr="00D41448">
        <w:t xml:space="preserve"> </w:t>
      </w:r>
      <w:r w:rsidRPr="00DC4701">
        <w:t xml:space="preserve">Compressible soils are likely to be encountered around creeks and rivers </w:t>
      </w:r>
      <w:r w:rsidR="00953C4C">
        <w:t xml:space="preserve">within </w:t>
      </w:r>
      <w:r>
        <w:t>this section</w:t>
      </w:r>
      <w:r w:rsidR="00704E56">
        <w:t>.</w:t>
      </w:r>
    </w:p>
    <w:p w14:paraId="333ED84C" w14:textId="77777777" w:rsidR="00674ED6" w:rsidRPr="00E629B0" w:rsidRDefault="00674ED6" w:rsidP="0094755A">
      <w:pPr>
        <w:pStyle w:val="Heading5"/>
      </w:pPr>
      <w:r w:rsidRPr="00E629B0">
        <w:t>Lexton to Ballan</w:t>
      </w:r>
    </w:p>
    <w:p w14:paraId="0CFCB78D" w14:textId="77777777" w:rsidR="009A05ED" w:rsidRDefault="009A05ED" w:rsidP="00316A33">
      <w:pPr>
        <w:pStyle w:val="Call-outboxHeadingwithicon"/>
        <w:framePr w:w="3401" w:h="10021" w:hRule="exact" w:hSpace="170" w:vSpace="170" w:wrap="around" w:hAnchor="page" w:x="7181" w:y="290"/>
        <w:tabs>
          <w:tab w:val="clear" w:pos="3402"/>
        </w:tabs>
      </w:pPr>
      <w:r>
        <w:t xml:space="preserve">                                                                                                                                                    Soil types</w:t>
      </w:r>
    </w:p>
    <w:p w14:paraId="561A4AD4" w14:textId="77777777" w:rsidR="009A05ED" w:rsidRDefault="009A05ED" w:rsidP="00316A33">
      <w:pPr>
        <w:pStyle w:val="Call-outbox"/>
        <w:framePr w:w="3401" w:h="10021" w:hRule="exact" w:hSpace="170" w:vSpace="170" w:wrap="around" w:hAnchor="page" w:x="7181" w:y="290"/>
        <w:spacing w:after="120"/>
      </w:pPr>
      <w:r w:rsidRPr="00054D1A">
        <w:rPr>
          <w:b/>
          <w:bCs/>
        </w:rPr>
        <w:t>Chromosols</w:t>
      </w:r>
      <w:r w:rsidRPr="00FA6AF2">
        <w:t xml:space="preserve"> are typically characterised by </w:t>
      </w:r>
      <w:r>
        <w:t>alluvial</w:t>
      </w:r>
      <w:r w:rsidRPr="00FA6AF2">
        <w:t xml:space="preserve"> deposits</w:t>
      </w:r>
      <w:r>
        <w:t xml:space="preserve"> and are non-sodic (low levels of sodium and well-draining).</w:t>
      </w:r>
    </w:p>
    <w:p w14:paraId="49B5801B" w14:textId="77777777" w:rsidR="009A05ED" w:rsidRDefault="009A05ED" w:rsidP="00316A33">
      <w:pPr>
        <w:pStyle w:val="Call-outbox"/>
        <w:framePr w:w="3401" w:h="10021" w:hRule="exact" w:hSpace="170" w:vSpace="170" w:wrap="around" w:hAnchor="page" w:x="7181" w:y="290"/>
        <w:spacing w:after="120"/>
      </w:pPr>
      <w:r w:rsidRPr="00054D1A">
        <w:rPr>
          <w:b/>
          <w:bCs/>
        </w:rPr>
        <w:t>Dermosols</w:t>
      </w:r>
      <w:r>
        <w:t xml:space="preserve"> are </w:t>
      </w:r>
      <w:r w:rsidRPr="00FA6AF2">
        <w:t>generally stable soils; however, they can exhibit high silt content in areas which can lead to erosion.</w:t>
      </w:r>
    </w:p>
    <w:p w14:paraId="53006486" w14:textId="77777777" w:rsidR="009A05ED" w:rsidRDefault="009A05ED" w:rsidP="00316A33">
      <w:pPr>
        <w:pStyle w:val="Call-outbox"/>
        <w:framePr w:w="3401" w:h="10021" w:hRule="exact" w:hSpace="170" w:vSpace="170" w:wrap="around" w:hAnchor="page" w:x="7181" w:y="290"/>
        <w:spacing w:after="120"/>
      </w:pPr>
      <w:r w:rsidRPr="00054D1A">
        <w:rPr>
          <w:b/>
          <w:bCs/>
        </w:rPr>
        <w:t>Ferrosols</w:t>
      </w:r>
      <w:r>
        <w:t xml:space="preserve"> are </w:t>
      </w:r>
      <w:r w:rsidRPr="00FA6AF2">
        <w:t>typically acidic and well-draining</w:t>
      </w:r>
      <w:r>
        <w:t xml:space="preserve">. </w:t>
      </w:r>
    </w:p>
    <w:p w14:paraId="511D44EA" w14:textId="77777777" w:rsidR="009A05ED" w:rsidRDefault="009A05ED" w:rsidP="00316A33">
      <w:pPr>
        <w:pStyle w:val="Call-outbox"/>
        <w:framePr w:w="3401" w:h="10021" w:hRule="exact" w:hSpace="170" w:vSpace="170" w:wrap="around" w:hAnchor="page" w:x="7181" w:y="290"/>
        <w:spacing w:after="120"/>
      </w:pPr>
      <w:r w:rsidRPr="00054D1A">
        <w:rPr>
          <w:b/>
          <w:bCs/>
        </w:rPr>
        <w:t>Kurosols</w:t>
      </w:r>
      <w:r w:rsidRPr="00FA6AF2">
        <w:t xml:space="preserve"> are known to display high acidity at surface (low pH level) that could potentially corrode construction materials.</w:t>
      </w:r>
    </w:p>
    <w:p w14:paraId="6AE9B5D9" w14:textId="77777777" w:rsidR="009A05ED" w:rsidRDefault="009A05ED" w:rsidP="00316A33">
      <w:pPr>
        <w:pStyle w:val="Call-outbox"/>
        <w:framePr w:w="3401" w:h="10021" w:hRule="exact" w:hSpace="170" w:vSpace="170" w:wrap="around" w:hAnchor="page" w:x="7181" w:y="290"/>
        <w:spacing w:after="120"/>
      </w:pPr>
      <w:r w:rsidRPr="00054D1A">
        <w:rPr>
          <w:b/>
          <w:bCs/>
        </w:rPr>
        <w:t>Sodosols</w:t>
      </w:r>
      <w:r>
        <w:t xml:space="preserve"> </w:t>
      </w:r>
      <w:r w:rsidRPr="00FA6AF2">
        <w:t>are susceptible to dispersion and are extremely prone to gully and tunnel erosion if subsoils are exposed</w:t>
      </w:r>
      <w:r>
        <w:t xml:space="preserve"> </w:t>
      </w:r>
      <w:r w:rsidRPr="00713CA6">
        <w:t>or if surface runoff is poorly managed.</w:t>
      </w:r>
    </w:p>
    <w:p w14:paraId="22F234CE" w14:textId="77777777" w:rsidR="009A05ED" w:rsidRDefault="009A05ED" w:rsidP="00316A33">
      <w:pPr>
        <w:pStyle w:val="Call-outbox"/>
        <w:framePr w:w="3401" w:h="10021" w:hRule="exact" w:hSpace="170" w:vSpace="170" w:wrap="around" w:hAnchor="page" w:x="7181" w:y="290"/>
        <w:spacing w:after="120"/>
      </w:pPr>
      <w:r w:rsidRPr="00054D1A">
        <w:rPr>
          <w:b/>
          <w:bCs/>
        </w:rPr>
        <w:t>Vertosols</w:t>
      </w:r>
      <w:r w:rsidRPr="00FA6AF2">
        <w:t xml:space="preserve"> are known to be susceptible to cracking, slickensides and shrink-swell behaviour.</w:t>
      </w:r>
    </w:p>
    <w:p w14:paraId="40E076C3" w14:textId="77777777" w:rsidR="009A05ED" w:rsidRDefault="009A05ED" w:rsidP="00316A33">
      <w:pPr>
        <w:pStyle w:val="Call-outbox"/>
        <w:framePr w:w="3401" w:h="10021" w:hRule="exact" w:hSpace="170" w:vSpace="170" w:wrap="around" w:hAnchor="page" w:x="7181" w:y="290"/>
        <w:spacing w:after="120"/>
      </w:pPr>
      <w:r w:rsidRPr="00054D1A">
        <w:rPr>
          <w:b/>
          <w:bCs/>
        </w:rPr>
        <w:t>Saline soils</w:t>
      </w:r>
      <w:r>
        <w:t xml:space="preserve"> contain high levels of soluble salts, which can hinder plant growth by making it difficult for plants to absorb water.</w:t>
      </w:r>
    </w:p>
    <w:p w14:paraId="7E38EBF4" w14:textId="77777777" w:rsidR="009A05ED" w:rsidRDefault="009A05ED" w:rsidP="00316A33">
      <w:pPr>
        <w:pStyle w:val="Call-outbox"/>
        <w:framePr w:w="3401" w:h="10021" w:hRule="exact" w:hSpace="170" w:vSpace="170" w:wrap="around" w:hAnchor="page" w:x="7181" w:y="290"/>
        <w:spacing w:after="120"/>
      </w:pPr>
      <w:r w:rsidRPr="00054D1A">
        <w:rPr>
          <w:b/>
          <w:bCs/>
        </w:rPr>
        <w:t>Reactive soils</w:t>
      </w:r>
      <w:r>
        <w:t xml:space="preserve"> are clay-type soils that swell on wetting and shrink on drying, which can cause ground movement that affects the footings or foundations of buildings and structures.</w:t>
      </w:r>
    </w:p>
    <w:p w14:paraId="68C0FD07" w14:textId="77777777" w:rsidR="00674ED6" w:rsidRDefault="00674ED6" w:rsidP="00674ED6">
      <w:r w:rsidRPr="00713CA6">
        <w:t xml:space="preserve">Soil types </w:t>
      </w:r>
      <w:r>
        <w:t>in this section are</w:t>
      </w:r>
      <w:r w:rsidRPr="00713CA6">
        <w:t xml:space="preserve"> predominantly Dermosols, Ferrosols and Kurosols from Lexton to Kingston, Ferrosols from Kingston to Bolwarrah and Sodosols and Chromosols from Bolwarrah to Ballan.</w:t>
      </w:r>
      <w:r w:rsidRPr="00E2370A">
        <w:t xml:space="preserve"> </w:t>
      </w:r>
      <w:r w:rsidR="009A05ED">
        <w:t xml:space="preserve">This section intersects the upper Loddon Volcanic Plains and Upper Moorabool salinity provinces (shown in </w:t>
      </w:r>
      <w:r w:rsidR="009A05ED">
        <w:fldChar w:fldCharType="begin"/>
      </w:r>
      <w:r w:rsidR="009A05ED">
        <w:instrText xml:space="preserve"> REF _Ref182229290 \h </w:instrText>
      </w:r>
      <w:r w:rsidR="009A05ED">
        <w:fldChar w:fldCharType="separate"/>
      </w:r>
      <w:r w:rsidR="00176589">
        <w:t xml:space="preserve">Figure </w:t>
      </w:r>
      <w:r w:rsidR="00176589">
        <w:rPr>
          <w:noProof/>
        </w:rPr>
        <w:t>22</w:t>
      </w:r>
      <w:r w:rsidR="00176589">
        <w:t>.</w:t>
      </w:r>
      <w:r w:rsidR="00176589">
        <w:rPr>
          <w:noProof/>
        </w:rPr>
        <w:t>6</w:t>
      </w:r>
      <w:r w:rsidR="009A05ED">
        <w:fldChar w:fldCharType="end"/>
      </w:r>
      <w:r w:rsidR="009A05ED">
        <w:t>). However, n</w:t>
      </w:r>
      <w:r w:rsidRPr="00FA6AF2">
        <w:t>o obvious signs of salt scalding or salinity indicator species were observed</w:t>
      </w:r>
      <w:r w:rsidR="009A05ED">
        <w:t>.</w:t>
      </w:r>
      <w:r>
        <w:t xml:space="preserve"> </w:t>
      </w:r>
      <w:r w:rsidR="009A05ED">
        <w:t>T</w:t>
      </w:r>
      <w:r w:rsidRPr="00DC4701">
        <w:t xml:space="preserve">he likelihood of encountering </w:t>
      </w:r>
      <w:r>
        <w:t>reactive</w:t>
      </w:r>
      <w:r w:rsidRPr="00DC4701">
        <w:t xml:space="preserve"> soils </w:t>
      </w:r>
      <w:r>
        <w:t>this section is high</w:t>
      </w:r>
      <w:r w:rsidR="009A05ED">
        <w:t>, and c</w:t>
      </w:r>
      <w:r w:rsidRPr="00DC4701">
        <w:t>ompressible soils are</w:t>
      </w:r>
      <w:r w:rsidR="009A05ED">
        <w:t xml:space="preserve"> also</w:t>
      </w:r>
      <w:r w:rsidRPr="00DC4701">
        <w:t xml:space="preserve"> likely to be encountered around creeks and rivers</w:t>
      </w:r>
      <w:r>
        <w:t>.</w:t>
      </w:r>
    </w:p>
    <w:p w14:paraId="4EB7EC74" w14:textId="77777777" w:rsidR="00674ED6" w:rsidRPr="00E629B0" w:rsidRDefault="00674ED6" w:rsidP="0094755A">
      <w:pPr>
        <w:pStyle w:val="Heading5"/>
      </w:pPr>
      <w:r w:rsidRPr="00E629B0">
        <w:t xml:space="preserve">Ballan to Melton West </w:t>
      </w:r>
    </w:p>
    <w:p w14:paraId="00F70219" w14:textId="77777777" w:rsidR="00674ED6" w:rsidRDefault="00674ED6" w:rsidP="00674ED6">
      <w:r w:rsidRPr="00713CA6">
        <w:t xml:space="preserve">Soil types </w:t>
      </w:r>
      <w:r>
        <w:t>in this section are mainly</w:t>
      </w:r>
      <w:r w:rsidRPr="00713CA6">
        <w:t xml:space="preserve"> Sodosols with a small section of Vertosols between Ballan and Myrniong, Dermosols from Myrniong to the Lerderderg River and Sodosols and Chromosols from Lerderderg River to Melton West</w:t>
      </w:r>
      <w:r w:rsidR="009A05ED">
        <w:t xml:space="preserve"> (shown in </w:t>
      </w:r>
      <w:r w:rsidR="009A05ED">
        <w:fldChar w:fldCharType="begin"/>
      </w:r>
      <w:r w:rsidR="009A05ED">
        <w:instrText xml:space="preserve"> REF _Ref182229290 \h </w:instrText>
      </w:r>
      <w:r w:rsidR="009A05ED">
        <w:fldChar w:fldCharType="separate"/>
      </w:r>
      <w:r w:rsidR="00176589">
        <w:t xml:space="preserve">Figure </w:t>
      </w:r>
      <w:r w:rsidR="00176589">
        <w:rPr>
          <w:noProof/>
        </w:rPr>
        <w:t>22</w:t>
      </w:r>
      <w:r w:rsidR="00176589">
        <w:t>.</w:t>
      </w:r>
      <w:r w:rsidR="00176589">
        <w:rPr>
          <w:noProof/>
        </w:rPr>
        <w:t>6</w:t>
      </w:r>
      <w:r w:rsidR="009A05ED">
        <w:fldChar w:fldCharType="end"/>
      </w:r>
      <w:r w:rsidR="009A05ED">
        <w:t>)</w:t>
      </w:r>
      <w:r w:rsidRPr="00713CA6">
        <w:t>.</w:t>
      </w:r>
      <w:r w:rsidRPr="00E2370A">
        <w:t xml:space="preserve"> </w:t>
      </w:r>
      <w:r>
        <w:t>N</w:t>
      </w:r>
      <w:r w:rsidRPr="00FA6AF2">
        <w:t xml:space="preserve">o </w:t>
      </w:r>
      <w:r w:rsidR="009A05ED">
        <w:t xml:space="preserve">salinity provinces are located within this section and no </w:t>
      </w:r>
      <w:r w:rsidRPr="00FA6AF2">
        <w:t xml:space="preserve">obvious signs of salt scalding or salinity indicator species were observed </w:t>
      </w:r>
      <w:r>
        <w:t>in this section</w:t>
      </w:r>
      <w:r w:rsidR="009A05ED">
        <w:t>. T</w:t>
      </w:r>
      <w:r w:rsidRPr="00DC4701">
        <w:t xml:space="preserve">he likelihood of encountering </w:t>
      </w:r>
      <w:r>
        <w:t>reactive</w:t>
      </w:r>
      <w:r w:rsidRPr="00DC4701">
        <w:t xml:space="preserve"> soils </w:t>
      </w:r>
      <w:r>
        <w:t>this section is high</w:t>
      </w:r>
      <w:r w:rsidR="009A05ED">
        <w:t>, and c</w:t>
      </w:r>
      <w:r w:rsidRPr="00DC4701">
        <w:t>ompressible soils are</w:t>
      </w:r>
      <w:r>
        <w:t xml:space="preserve"> also</w:t>
      </w:r>
      <w:r w:rsidRPr="00DC4701">
        <w:t xml:space="preserve"> likely to be encountered around creeks and rivers</w:t>
      </w:r>
      <w:r>
        <w:t>.</w:t>
      </w:r>
    </w:p>
    <w:p w14:paraId="1F183866" w14:textId="77777777" w:rsidR="00674ED6" w:rsidRPr="00E629B0" w:rsidRDefault="00674ED6" w:rsidP="0094755A">
      <w:pPr>
        <w:pStyle w:val="Heading5"/>
      </w:pPr>
      <w:r w:rsidRPr="00E629B0">
        <w:t>Melton West to Sydenham</w:t>
      </w:r>
    </w:p>
    <w:p w14:paraId="7F38672F" w14:textId="77777777" w:rsidR="00674ED6" w:rsidRDefault="00674ED6" w:rsidP="00674ED6">
      <w:r w:rsidRPr="00713CA6">
        <w:t xml:space="preserve">Soil types </w:t>
      </w:r>
      <w:r>
        <w:t>in this section are mainly</w:t>
      </w:r>
      <w:r w:rsidRPr="00713CA6">
        <w:t xml:space="preserve"> Sodosols</w:t>
      </w:r>
      <w:r>
        <w:t>.</w:t>
      </w:r>
      <w:r w:rsidRPr="003072F0">
        <w:t xml:space="preserve"> The risk of dispersion increases for sodic soils where the overlying topsoil is removed or if surface runoff is poorly managed.</w:t>
      </w:r>
      <w:r w:rsidRPr="00E2370A">
        <w:t xml:space="preserve"> </w:t>
      </w:r>
      <w:r w:rsidR="009A05ED">
        <w:t xml:space="preserve">This section intersects the Lancefield - Sunbury salinity province (shown in </w:t>
      </w:r>
      <w:r w:rsidR="009A05ED">
        <w:fldChar w:fldCharType="begin"/>
      </w:r>
      <w:r w:rsidR="009A05ED">
        <w:instrText xml:space="preserve"> REF _Ref182229290 \h </w:instrText>
      </w:r>
      <w:r w:rsidR="009A05ED">
        <w:fldChar w:fldCharType="separate"/>
      </w:r>
      <w:r w:rsidR="00176589">
        <w:t xml:space="preserve">Figure </w:t>
      </w:r>
      <w:r w:rsidR="00176589">
        <w:rPr>
          <w:noProof/>
        </w:rPr>
        <w:t>22</w:t>
      </w:r>
      <w:r w:rsidR="00176589">
        <w:t>.</w:t>
      </w:r>
      <w:r w:rsidR="00176589">
        <w:rPr>
          <w:noProof/>
        </w:rPr>
        <w:t>6</w:t>
      </w:r>
      <w:r w:rsidR="009A05ED">
        <w:fldChar w:fldCharType="end"/>
      </w:r>
      <w:r w:rsidR="009A05ED">
        <w:t>). However, n</w:t>
      </w:r>
      <w:r w:rsidRPr="00FA6AF2">
        <w:t xml:space="preserve">o obvious signs of salt scalding or salinity indicator species were observed </w:t>
      </w:r>
      <w:r>
        <w:t>in this section</w:t>
      </w:r>
      <w:r w:rsidR="009A05ED">
        <w:t>. The</w:t>
      </w:r>
      <w:r w:rsidRPr="00DC4701">
        <w:t xml:space="preserve"> likelihood of encountering </w:t>
      </w:r>
      <w:r>
        <w:t>reactive</w:t>
      </w:r>
      <w:r w:rsidRPr="00DC4701">
        <w:t xml:space="preserve"> soils </w:t>
      </w:r>
      <w:r>
        <w:t>this section is high</w:t>
      </w:r>
      <w:r w:rsidR="009A05ED">
        <w:t>, and c</w:t>
      </w:r>
      <w:r w:rsidRPr="00DC4701">
        <w:t>ompressible soils are</w:t>
      </w:r>
      <w:r w:rsidR="009A05ED">
        <w:t xml:space="preserve"> also</w:t>
      </w:r>
      <w:r w:rsidRPr="00DC4701">
        <w:t xml:space="preserve"> likely to be encountered around creeks and rivers</w:t>
      </w:r>
      <w:r>
        <w:t>.</w:t>
      </w:r>
    </w:p>
    <w:p w14:paraId="31DB8261" w14:textId="77777777" w:rsidR="00704E56" w:rsidRDefault="00704E56" w:rsidP="005522F0">
      <w:pPr>
        <w:pStyle w:val="Heading3"/>
        <w:sectPr w:rsidR="00704E56" w:rsidSect="00C23724">
          <w:type w:val="continuous"/>
          <w:pgSz w:w="11906" w:h="16838" w:code="9"/>
          <w:pgMar w:top="1418" w:right="1418" w:bottom="1418" w:left="1418" w:header="1134" w:footer="340" w:gutter="0"/>
          <w:pgNumType w:chapStyle="1"/>
          <w:cols w:space="284"/>
          <w:docGrid w:linePitch="360"/>
        </w:sectPr>
      </w:pPr>
      <w:bookmarkStart w:id="16" w:name="_Ref179892158"/>
    </w:p>
    <w:p w14:paraId="4D258EB1" w14:textId="42E9A079" w:rsidR="00704E56" w:rsidRDefault="00C23724" w:rsidP="00106E97">
      <w:pPr>
        <w:sectPr w:rsidR="00704E56" w:rsidSect="00C23724">
          <w:footerReference w:type="even" r:id="rId35"/>
          <w:footerReference w:type="default" r:id="rId36"/>
          <w:footerReference w:type="first" r:id="rId37"/>
          <w:pgSz w:w="16838" w:h="11906" w:orient="landscape" w:code="9"/>
          <w:pgMar w:top="1418" w:right="1418" w:bottom="1418" w:left="1418" w:header="1134" w:footer="340" w:gutter="0"/>
          <w:pgNumType w:chapStyle="1"/>
          <w:cols w:space="284"/>
          <w:docGrid w:linePitch="360"/>
        </w:sectPr>
      </w:pPr>
      <w:r w:rsidRPr="007119E3">
        <w:rPr>
          <w:noProof/>
        </w:rPr>
        <w:lastRenderedPageBreak/>
        <w:drawing>
          <wp:anchor distT="0" distB="0" distL="114300" distR="114300" simplePos="0" relativeHeight="251658243" behindDoc="0" locked="0" layoutInCell="1" allowOverlap="1" wp14:anchorId="1A18C350" wp14:editId="3D447C63">
            <wp:simplePos x="0" y="0"/>
            <wp:positionH relativeFrom="column">
              <wp:posOffset>-386079</wp:posOffset>
            </wp:positionH>
            <wp:positionV relativeFrom="page">
              <wp:posOffset>361950</wp:posOffset>
            </wp:positionV>
            <wp:extent cx="9448800" cy="6681089"/>
            <wp:effectExtent l="0" t="0" r="0" b="5715"/>
            <wp:wrapNone/>
            <wp:docPr id="1376935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935746"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9451804" cy="66832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25B6">
        <w:rPr>
          <w:noProof/>
        </w:rPr>
        <mc:AlternateContent>
          <mc:Choice Requires="wps">
            <w:drawing>
              <wp:anchor distT="0" distB="0" distL="114300" distR="114300" simplePos="0" relativeHeight="251658244" behindDoc="0" locked="0" layoutInCell="1" allowOverlap="1" wp14:anchorId="0AB16A3B" wp14:editId="05398A10">
                <wp:simplePos x="0" y="0"/>
                <wp:positionH relativeFrom="column">
                  <wp:posOffset>-304437</wp:posOffset>
                </wp:positionH>
                <wp:positionV relativeFrom="page">
                  <wp:posOffset>448582</wp:posOffset>
                </wp:positionV>
                <wp:extent cx="3366000" cy="277200"/>
                <wp:effectExtent l="0" t="0" r="6350" b="8890"/>
                <wp:wrapNone/>
                <wp:docPr id="335363441" name="Text Box 1"/>
                <wp:cNvGraphicFramePr/>
                <a:graphic xmlns:a="http://schemas.openxmlformats.org/drawingml/2006/main">
                  <a:graphicData uri="http://schemas.microsoft.com/office/word/2010/wordprocessingShape">
                    <wps:wsp>
                      <wps:cNvSpPr txBox="1"/>
                      <wps:spPr>
                        <a:xfrm>
                          <a:off x="0" y="0"/>
                          <a:ext cx="3366000" cy="277200"/>
                        </a:xfrm>
                        <a:prstGeom prst="rect">
                          <a:avLst/>
                        </a:prstGeom>
                        <a:solidFill>
                          <a:prstClr val="white"/>
                        </a:solidFill>
                        <a:ln>
                          <a:noFill/>
                        </a:ln>
                      </wps:spPr>
                      <wps:txbx>
                        <w:txbxContent>
                          <w:p w14:paraId="12BC4845" w14:textId="2BC06153" w:rsidR="002425B6" w:rsidRPr="00441FA4" w:rsidRDefault="002425B6" w:rsidP="002425B6">
                            <w:pPr>
                              <w:pStyle w:val="Caption"/>
                              <w:spacing w:before="0"/>
                            </w:pPr>
                            <w:bookmarkStart w:id="17" w:name="_Ref182229290"/>
                            <w:r>
                              <w:t xml:space="preserve">Figure </w:t>
                            </w:r>
                            <w:fldSimple w:instr=" STYLEREF 1 \s ">
                              <w:r>
                                <w:rPr>
                                  <w:noProof/>
                                </w:rPr>
                                <w:t>22</w:t>
                              </w:r>
                            </w:fldSimple>
                            <w:r>
                              <w:t>.</w:t>
                            </w:r>
                            <w:fldSimple w:instr=" SEQ Figure \* ARABIC \s 1 ">
                              <w:r>
                                <w:rPr>
                                  <w:noProof/>
                                </w:rPr>
                                <w:t>6</w:t>
                              </w:r>
                            </w:fldSimple>
                            <w:bookmarkEnd w:id="17"/>
                            <w:r>
                              <w:t xml:space="preserve"> Salinity provinces intersected by the Proposed Route</w:t>
                            </w:r>
                          </w:p>
                        </w:txbxContent>
                      </wps:txbx>
                      <wps:bodyPr rot="0" spcFirstLastPara="0" vertOverflow="overflow" horzOverflow="overflow" vert="horz" wrap="square" lIns="90000" tIns="72000" rIns="90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16A3B" id="_x0000_s1028" type="#_x0000_t202" style="position:absolute;margin-left:-23.95pt;margin-top:35.3pt;width:265.05pt;height:21.8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" stroked="f">
                <v:textbox inset="2.5mm,2mm,2.5mm,2mm">
                  <w:txbxContent>
                    <w:p w14:paraId="12BC4845" w14:textId="2BC06153" w:rsidR="002425B6" w:rsidRPr="00441FA4" w:rsidRDefault="002425B6" w:rsidP="002425B6">
                      <w:pPr>
                        <w:pStyle w:val="Caption"/>
                        <w:spacing w:before="0"/>
                      </w:pPr>
                      <w:bookmarkStart w:id="18" w:name="_Ref182229290"/>
                      <w:r>
                        <w:t xml:space="preserve">Figure </w:t>
                      </w:r>
                      <w:fldSimple w:instr=" STYLEREF 1 \s ">
                        <w:r>
                          <w:rPr>
                            <w:noProof/>
                          </w:rPr>
                          <w:t>22</w:t>
                        </w:r>
                      </w:fldSimple>
                      <w:r>
                        <w:t>.</w:t>
                      </w:r>
                      <w:fldSimple w:instr=" SEQ Figure \* ARABIC \s 1 ">
                        <w:r>
                          <w:rPr>
                            <w:noProof/>
                          </w:rPr>
                          <w:t>6</w:t>
                        </w:r>
                      </w:fldSimple>
                      <w:bookmarkEnd w:id="18"/>
                      <w:r>
                        <w:t xml:space="preserve"> Salinity provinces intersected by the Proposed Route</w:t>
                      </w:r>
                    </w:p>
                  </w:txbxContent>
                </v:textbox>
                <w10:wrap anchory="page"/>
              </v:shape>
            </w:pict>
          </mc:Fallback>
        </mc:AlternateContent>
      </w:r>
    </w:p>
    <w:p w14:paraId="34DFF2C5" w14:textId="77777777" w:rsidR="00B008C5" w:rsidRDefault="00A14395" w:rsidP="005522F0">
      <w:pPr>
        <w:pStyle w:val="Heading3"/>
      </w:pPr>
      <w:bookmarkStart w:id="19" w:name="_Toc201131079"/>
      <w:r>
        <w:lastRenderedPageBreak/>
        <w:t>S</w:t>
      </w:r>
      <w:r w:rsidRPr="00A14395">
        <w:t xml:space="preserve">ites of </w:t>
      </w:r>
      <w:r w:rsidR="004E3FA3">
        <w:t>g</w:t>
      </w:r>
      <w:r w:rsidRPr="00A14395">
        <w:t xml:space="preserve">eological </w:t>
      </w:r>
      <w:r w:rsidR="004E3FA3">
        <w:t>significance</w:t>
      </w:r>
      <w:bookmarkEnd w:id="16"/>
      <w:bookmarkEnd w:id="19"/>
    </w:p>
    <w:p w14:paraId="0E713A93" w14:textId="77777777" w:rsidR="000A2ADF" w:rsidRDefault="00DC4701" w:rsidP="00DC4701">
      <w:r>
        <w:t>Sites of geological significance represent a specific characteristic of the region or include an outstanding, rare, or possibly unique geological or geomorphological feature. Several sites of geological significance exist along or near the study area</w:t>
      </w:r>
      <w:r w:rsidR="007B15BD">
        <w:t xml:space="preserve"> at</w:t>
      </w:r>
      <w:r w:rsidR="000A2ADF">
        <w:t>:</w:t>
      </w:r>
    </w:p>
    <w:p w14:paraId="28E0C610" w14:textId="77777777" w:rsidR="000A2ADF" w:rsidRPr="00160DC7" w:rsidRDefault="000A2ADF" w:rsidP="002425B6">
      <w:pPr>
        <w:pStyle w:val="ListBullet"/>
        <w:spacing w:after="120"/>
        <w:rPr>
          <w:b/>
          <w:bCs/>
        </w:rPr>
      </w:pPr>
      <w:r w:rsidRPr="00160DC7">
        <w:rPr>
          <w:b/>
          <w:bCs/>
        </w:rPr>
        <w:t xml:space="preserve">Bulgana to Lexton: </w:t>
      </w:r>
      <w:r w:rsidRPr="00160DC7">
        <w:t xml:space="preserve">Landsborough Fault </w:t>
      </w:r>
      <w:r w:rsidR="00054D1A" w:rsidRPr="00160DC7">
        <w:t>R</w:t>
      </w:r>
      <w:r w:rsidRPr="00160DC7">
        <w:t>oad cutting and Mount Direction Roof Pendant Remnant</w:t>
      </w:r>
    </w:p>
    <w:p w14:paraId="521B112E" w14:textId="77777777" w:rsidR="000A2ADF" w:rsidRPr="00160DC7" w:rsidRDefault="000A2ADF" w:rsidP="002425B6">
      <w:pPr>
        <w:pStyle w:val="ListBullet"/>
        <w:spacing w:after="120"/>
        <w:rPr>
          <w:b/>
          <w:bCs/>
        </w:rPr>
      </w:pPr>
      <w:r w:rsidRPr="00160DC7">
        <w:rPr>
          <w:b/>
          <w:bCs/>
        </w:rPr>
        <w:t xml:space="preserve">Lexton to Ballan: </w:t>
      </w:r>
      <w:r w:rsidRPr="00160DC7">
        <w:t>Mount Beckworth and Hepburn Lagoon</w:t>
      </w:r>
    </w:p>
    <w:p w14:paraId="736EE27B" w14:textId="77777777" w:rsidR="000A2ADF" w:rsidRPr="00160DC7" w:rsidRDefault="000A2ADF" w:rsidP="002425B6">
      <w:pPr>
        <w:pStyle w:val="ListBullet"/>
        <w:spacing w:after="120"/>
        <w:rPr>
          <w:b/>
          <w:bCs/>
        </w:rPr>
      </w:pPr>
      <w:r w:rsidRPr="00160DC7">
        <w:rPr>
          <w:b/>
          <w:bCs/>
        </w:rPr>
        <w:t xml:space="preserve">Ballan to Melton West: </w:t>
      </w:r>
      <w:r w:rsidRPr="00160DC7">
        <w:t>Lerderderg River Morven Terrace, Lerderderg River Permian sequence, Lerderderg Valley Alluvial Fan, Pykes Hill and Lake Merrimu road cutting</w:t>
      </w:r>
      <w:r w:rsidRPr="00160DC7">
        <w:rPr>
          <w:b/>
          <w:bCs/>
        </w:rPr>
        <w:t xml:space="preserve"> </w:t>
      </w:r>
    </w:p>
    <w:p w14:paraId="7FF3818A" w14:textId="77777777" w:rsidR="000A2ADF" w:rsidRPr="00160DC7" w:rsidRDefault="000A2ADF" w:rsidP="002425B6">
      <w:pPr>
        <w:pStyle w:val="ListBullet"/>
        <w:spacing w:after="120"/>
      </w:pPr>
      <w:r w:rsidRPr="00160DC7">
        <w:rPr>
          <w:b/>
          <w:bCs/>
        </w:rPr>
        <w:t>Melton West to Sydenham</w:t>
      </w:r>
      <w:r w:rsidRPr="00160DC7">
        <w:t xml:space="preserve">: Mount Kororoit </w:t>
      </w:r>
    </w:p>
    <w:p w14:paraId="3BBD8AE3" w14:textId="21EA3589" w:rsidR="000A2ADF" w:rsidRDefault="000A2ADF" w:rsidP="000A2ADF">
      <w:r>
        <w:t xml:space="preserve">Several areas subject to </w:t>
      </w:r>
      <w:r w:rsidR="00DC4701">
        <w:t>a</w:t>
      </w:r>
      <w:r w:rsidR="00134F53">
        <w:t>n</w:t>
      </w:r>
      <w:r w:rsidR="00DC4701">
        <w:t xml:space="preserve"> </w:t>
      </w:r>
      <w:r>
        <w:t xml:space="preserve">SLO are also present within the study area. </w:t>
      </w:r>
      <w:r w:rsidRPr="000A2ADF">
        <w:t>The purpose of these SLO areas is to “</w:t>
      </w:r>
      <w:r w:rsidRPr="00E629B0">
        <w:rPr>
          <w:i/>
          <w:iCs/>
        </w:rPr>
        <w:t>to implement the Municipal Planning Strategy and the Planning Policy Framework, to identify significant landscapes and to conserve and enhance the character of significant landscapes</w:t>
      </w:r>
      <w:r w:rsidRPr="000A2ADF">
        <w:t>” (</w:t>
      </w:r>
      <w:r w:rsidR="00D9678F">
        <w:t>DTP</w:t>
      </w:r>
      <w:r w:rsidRPr="000A2ADF">
        <w:t>, 2018). These areas are not listed as geologically significant features</w:t>
      </w:r>
      <w:r w:rsidR="0054521F">
        <w:t>;</w:t>
      </w:r>
      <w:r w:rsidRPr="000A2ADF">
        <w:t xml:space="preserve"> however</w:t>
      </w:r>
      <w:r w:rsidR="0054521F">
        <w:t>,</w:t>
      </w:r>
      <w:r w:rsidRPr="000A2ADF">
        <w:t xml:space="preserve"> there is a permit application requirement to develop or carry out works in these areas</w:t>
      </w:r>
      <w:r>
        <w:t xml:space="preserve">. </w:t>
      </w:r>
      <w:r w:rsidR="00134F53">
        <w:t>The following relevant locations were identified:</w:t>
      </w:r>
    </w:p>
    <w:p w14:paraId="7185F4C3" w14:textId="77777777" w:rsidR="000A2ADF" w:rsidRPr="00160DC7" w:rsidRDefault="000A2ADF" w:rsidP="002425B6">
      <w:pPr>
        <w:pStyle w:val="ListBullet"/>
        <w:spacing w:after="120"/>
      </w:pPr>
      <w:r w:rsidRPr="00160DC7">
        <w:rPr>
          <w:b/>
          <w:bCs/>
        </w:rPr>
        <w:t>Lexton to Ballan</w:t>
      </w:r>
      <w:r w:rsidRPr="00160DC7">
        <w:t xml:space="preserve">: Potential eruption point near Mount Gap, eruption point near Mount Prospect, eruption point near Newlyn Reservoir, Eruption point near Mount Bolton adjacent to the study area and eruption point near Birch Hill </w:t>
      </w:r>
    </w:p>
    <w:p w14:paraId="3B0BD5ED" w14:textId="77777777" w:rsidR="000A2ADF" w:rsidRPr="00160DC7" w:rsidRDefault="000A2ADF" w:rsidP="002425B6">
      <w:pPr>
        <w:pStyle w:val="ListBullet"/>
        <w:spacing w:after="120"/>
      </w:pPr>
      <w:r w:rsidRPr="00160DC7">
        <w:rPr>
          <w:b/>
          <w:bCs/>
        </w:rPr>
        <w:t>Ballan to Melton West</w:t>
      </w:r>
      <w:r w:rsidRPr="00160DC7">
        <w:t>: Steep hills west of Bacchus Marsh</w:t>
      </w:r>
    </w:p>
    <w:p w14:paraId="501AACF4" w14:textId="77777777" w:rsidR="000A2ADF" w:rsidRDefault="000A2ADF" w:rsidP="002425B6">
      <w:pPr>
        <w:pStyle w:val="ListBullet"/>
        <w:spacing w:after="120"/>
      </w:pPr>
      <w:r w:rsidRPr="00160DC7">
        <w:rPr>
          <w:b/>
          <w:bCs/>
        </w:rPr>
        <w:t>Melton West to Sydenham</w:t>
      </w:r>
      <w:r w:rsidRPr="00160DC7">
        <w:t>: Eruption point near Mount Kororoit</w:t>
      </w:r>
      <w:r>
        <w:t xml:space="preserve">. </w:t>
      </w:r>
    </w:p>
    <w:p w14:paraId="2A69EDE6" w14:textId="77777777" w:rsidR="00D10D9C" w:rsidRDefault="0054521F" w:rsidP="00D10D9C">
      <w:pPr>
        <w:pStyle w:val="Heading2"/>
      </w:pPr>
      <w:r>
        <w:t xml:space="preserve"> </w:t>
      </w:r>
      <w:bookmarkStart w:id="20" w:name="_Toc201131080"/>
      <w:r w:rsidR="00B008C5">
        <w:t>Construction impact</w:t>
      </w:r>
      <w:r w:rsidR="009A129C">
        <w:t>s</w:t>
      </w:r>
      <w:bookmarkEnd w:id="20"/>
    </w:p>
    <w:p w14:paraId="3CD8618D" w14:textId="77777777" w:rsidR="00864093" w:rsidRPr="009A05ED" w:rsidRDefault="00A2701E" w:rsidP="004B04D6">
      <w:r w:rsidRPr="00A2701E">
        <w:t>This section outlines the key issues identified through the risk screening process and associated potential impacts during the construction of the Project</w:t>
      </w:r>
      <w:r w:rsidR="00F52B77">
        <w:t xml:space="preserve">. </w:t>
      </w:r>
      <w:r w:rsidR="004431BE" w:rsidRPr="009A05ED">
        <w:t xml:space="preserve">The key issues and impacts identified for </w:t>
      </w:r>
      <w:r w:rsidR="00AB2630" w:rsidRPr="009A05ED">
        <w:t>geology and soils</w:t>
      </w:r>
      <w:r w:rsidR="004431BE" w:rsidRPr="00106E97">
        <w:t xml:space="preserve"> </w:t>
      </w:r>
      <w:r w:rsidR="00604AD5">
        <w:t>are</w:t>
      </w:r>
      <w:r w:rsidR="009A05ED" w:rsidRPr="00106E97">
        <w:t xml:space="preserve"> </w:t>
      </w:r>
      <w:r w:rsidR="004431BE" w:rsidRPr="009A05ED">
        <w:t>discussed according to the following themes</w:t>
      </w:r>
      <w:r w:rsidR="00F83D76" w:rsidRPr="009A05ED">
        <w:t>:</w:t>
      </w:r>
    </w:p>
    <w:p w14:paraId="5423459F" w14:textId="77777777" w:rsidR="00F83D76" w:rsidRDefault="00F83D76" w:rsidP="00054D1A">
      <w:pPr>
        <w:pStyle w:val="ListBullet"/>
      </w:pPr>
      <w:r>
        <w:t>Soil disturbance</w:t>
      </w:r>
      <w:r w:rsidR="00CB4BE6">
        <w:t xml:space="preserve">: </w:t>
      </w:r>
      <w:r w:rsidR="004B04D6">
        <w:t>e</w:t>
      </w:r>
      <w:r w:rsidR="00CB4BE6">
        <w:t>ncountering, disturbing or constructing on top of</w:t>
      </w:r>
      <w:r>
        <w:t xml:space="preserve"> dispersive</w:t>
      </w:r>
      <w:r w:rsidR="00CB4BE6">
        <w:t xml:space="preserve"> or erosive</w:t>
      </w:r>
      <w:r>
        <w:t xml:space="preserve"> soils, reactive soils, and saline soils</w:t>
      </w:r>
      <w:r w:rsidR="00CB4BE6">
        <w:t>.</w:t>
      </w:r>
      <w:r>
        <w:t xml:space="preserve"> </w:t>
      </w:r>
      <w:r w:rsidR="007119E3">
        <w:t>Th</w:t>
      </w:r>
      <w:r w:rsidR="008C219D">
        <w:t xml:space="preserve">e removal of vegetation </w:t>
      </w:r>
      <w:r w:rsidR="00057B96">
        <w:t xml:space="preserve">will expose soils, and </w:t>
      </w:r>
      <w:r w:rsidR="00406F31">
        <w:t xml:space="preserve">if unmitigated could contribute to </w:t>
      </w:r>
      <w:r w:rsidR="001B4811">
        <w:t>erosion.</w:t>
      </w:r>
    </w:p>
    <w:p w14:paraId="6832D813" w14:textId="77777777" w:rsidR="00F83D76" w:rsidRDefault="00F83D76" w:rsidP="00054D1A">
      <w:pPr>
        <w:pStyle w:val="ListBullet"/>
      </w:pPr>
      <w:r>
        <w:t>Land instability</w:t>
      </w:r>
      <w:r w:rsidR="00CB4BE6">
        <w:t xml:space="preserve">: </w:t>
      </w:r>
      <w:r w:rsidR="004B04D6">
        <w:t>s</w:t>
      </w:r>
      <w:r w:rsidR="00CB4BE6">
        <w:t xml:space="preserve">lope instability caused by earthworks undertaken for the Project, and possible excavation, vehicle movement or construction in areas where </w:t>
      </w:r>
      <w:r>
        <w:t>compressible soils</w:t>
      </w:r>
      <w:r w:rsidR="00CB4BE6">
        <w:t xml:space="preserve"> are located.</w:t>
      </w:r>
      <w:r>
        <w:t xml:space="preserve"> </w:t>
      </w:r>
    </w:p>
    <w:p w14:paraId="01983FA7" w14:textId="77777777" w:rsidR="00F83D76" w:rsidRPr="00F83D76" w:rsidRDefault="000F20BB" w:rsidP="00054D1A">
      <w:pPr>
        <w:pStyle w:val="ListBullet"/>
      </w:pPr>
      <w:r>
        <w:t>Sites of geological significance</w:t>
      </w:r>
      <w:r w:rsidR="00CB4BE6">
        <w:t>:</w:t>
      </w:r>
      <w:r w:rsidR="00394944">
        <w:t xml:space="preserve"> </w:t>
      </w:r>
      <w:r w:rsidR="004B04D6">
        <w:t>p</w:t>
      </w:r>
      <w:r w:rsidR="00CB4BE6">
        <w:t xml:space="preserve">otentially </w:t>
      </w:r>
      <w:r w:rsidR="00CB4BE6" w:rsidRPr="00BA612B">
        <w:t>damag</w:t>
      </w:r>
      <w:r w:rsidR="00CB4BE6">
        <w:t>ing</w:t>
      </w:r>
      <w:r w:rsidR="00CB4BE6" w:rsidRPr="00BA612B">
        <w:t xml:space="preserve"> or restrict</w:t>
      </w:r>
      <w:r w:rsidR="00CB4BE6">
        <w:t>ing</w:t>
      </w:r>
      <w:r w:rsidR="00CB4BE6" w:rsidRPr="00BA612B">
        <w:t xml:space="preserve"> access to geologically significant sites that are on or close to the </w:t>
      </w:r>
      <w:r w:rsidR="00CB4BE6">
        <w:t>Proposed Route</w:t>
      </w:r>
      <w:r>
        <w:t xml:space="preserve">. </w:t>
      </w:r>
    </w:p>
    <w:p w14:paraId="48CE889D" w14:textId="77777777" w:rsidR="002F1829" w:rsidRPr="002F1829" w:rsidRDefault="002F1829" w:rsidP="002F1829">
      <w:pPr>
        <w:pStyle w:val="Heading3"/>
      </w:pPr>
      <w:bookmarkStart w:id="21" w:name="_Toc201131081"/>
      <w:r w:rsidRPr="002F1829">
        <w:t>Soil disturbance</w:t>
      </w:r>
      <w:bookmarkEnd w:id="21"/>
    </w:p>
    <w:p w14:paraId="365BC98D" w14:textId="77777777" w:rsidR="00F52B77" w:rsidRDefault="000C1904" w:rsidP="000C1904">
      <w:pPr>
        <w:pStyle w:val="ListBullet"/>
        <w:numPr>
          <w:ilvl w:val="0"/>
          <w:numId w:val="0"/>
        </w:numPr>
      </w:pPr>
      <w:r>
        <w:t>As described in Section</w:t>
      </w:r>
      <w:r w:rsidR="009A6C65">
        <w:t xml:space="preserve"> </w:t>
      </w:r>
      <w:r w:rsidR="004E59E5">
        <w:fldChar w:fldCharType="begin"/>
      </w:r>
      <w:r w:rsidR="004E59E5">
        <w:instrText xml:space="preserve"> REF _Ref190789549 \r \h </w:instrText>
      </w:r>
      <w:r w:rsidR="004E59E5">
        <w:fldChar w:fldCharType="separate"/>
      </w:r>
      <w:r w:rsidR="00176589">
        <w:t>22.3.4</w:t>
      </w:r>
      <w:r w:rsidR="004E59E5">
        <w:fldChar w:fldCharType="end"/>
      </w:r>
      <w:r>
        <w:t xml:space="preserve">, </w:t>
      </w:r>
      <w:r w:rsidRPr="00BA612B">
        <w:t>dispersive and erosive soils are likely to be present along much of the</w:t>
      </w:r>
      <w:r>
        <w:t xml:space="preserve"> </w:t>
      </w:r>
      <w:r w:rsidRPr="00BA612B">
        <w:t>Proposed Route</w:t>
      </w:r>
      <w:r>
        <w:t xml:space="preserve">. </w:t>
      </w:r>
      <w:r w:rsidRPr="00BA612B">
        <w:t xml:space="preserve">This means that, without appropriate measures in place, activities such as topsoil stripping and removal of </w:t>
      </w:r>
      <w:r w:rsidR="00F52B77">
        <w:t xml:space="preserve">some </w:t>
      </w:r>
      <w:r w:rsidRPr="00BA612B">
        <w:t xml:space="preserve">vegetation have the potential to result in a loss of soil material that can lead to sedimentation of waterways and adjacent land. </w:t>
      </w:r>
      <w:r w:rsidR="00EC2DEE" w:rsidRPr="00BA612B">
        <w:t xml:space="preserve">Excessive erosion and scouring at the </w:t>
      </w:r>
      <w:r w:rsidR="0054521F">
        <w:t>bottom</w:t>
      </w:r>
      <w:r w:rsidR="0054521F" w:rsidRPr="00BA612B">
        <w:t xml:space="preserve"> </w:t>
      </w:r>
      <w:r w:rsidR="00EC2DEE" w:rsidRPr="00BA612B">
        <w:t xml:space="preserve">of slopes on hillsides and ridgelines could undermine these slopes and cause or exacerbate instability. </w:t>
      </w:r>
    </w:p>
    <w:p w14:paraId="7A4FF558" w14:textId="77777777" w:rsidR="00EC2DEE" w:rsidRDefault="00F52B77" w:rsidP="000C1904">
      <w:pPr>
        <w:pStyle w:val="ListBullet"/>
        <w:numPr>
          <w:ilvl w:val="0"/>
          <w:numId w:val="0"/>
        </w:numPr>
      </w:pPr>
      <w:r>
        <w:t xml:space="preserve">Re-use of </w:t>
      </w:r>
      <w:r w:rsidR="00EC2DEE" w:rsidRPr="00BA612B">
        <w:t xml:space="preserve">erosive </w:t>
      </w:r>
      <w:r w:rsidR="00694654" w:rsidRPr="00BA612B">
        <w:t xml:space="preserve">or dispersive </w:t>
      </w:r>
      <w:r w:rsidR="00EC2DEE" w:rsidRPr="00BA612B">
        <w:t>soil for earthworks (such as access tracks</w:t>
      </w:r>
      <w:r>
        <w:t>,</w:t>
      </w:r>
      <w:r w:rsidR="00EC2DEE" w:rsidRPr="00BA612B">
        <w:t xml:space="preserve"> embankments)</w:t>
      </w:r>
      <w:r>
        <w:t xml:space="preserve"> will need to be managed as the soil</w:t>
      </w:r>
      <w:r w:rsidR="00EC2DEE" w:rsidRPr="00BA612B">
        <w:t xml:space="preserve"> may be susceptible to erosion and gullying, which could affect the integrity of earthworks and potentially lead to sedimentation of waterways and adjacent land. </w:t>
      </w:r>
    </w:p>
    <w:p w14:paraId="688429FA" w14:textId="77777777" w:rsidR="008831B3" w:rsidRDefault="00AA3DC1" w:rsidP="00054E89">
      <w:pPr>
        <w:pStyle w:val="ListBullet"/>
        <w:keepLines/>
        <w:numPr>
          <w:ilvl w:val="0"/>
          <w:numId w:val="0"/>
        </w:numPr>
      </w:pPr>
      <w:r>
        <w:lastRenderedPageBreak/>
        <w:t>In the absence of</w:t>
      </w:r>
      <w:r w:rsidR="00CB4BE6">
        <w:t xml:space="preserve"> mitigation, c</w:t>
      </w:r>
      <w:r w:rsidR="00694654">
        <w:t>onstruction of the Project may cause major</w:t>
      </w:r>
      <w:r w:rsidR="005F208B">
        <w:t xml:space="preserve"> s</w:t>
      </w:r>
      <w:r w:rsidR="005F208B" w:rsidRPr="005F208B">
        <w:t xml:space="preserve">oil erosion </w:t>
      </w:r>
      <w:r w:rsidR="00694654">
        <w:t>or</w:t>
      </w:r>
      <w:r w:rsidR="005F208B" w:rsidRPr="005F208B">
        <w:t xml:space="preserve"> dispers</w:t>
      </w:r>
      <w:r w:rsidR="00694654">
        <w:t>ive</w:t>
      </w:r>
      <w:r w:rsidR="005F208B" w:rsidRPr="005F208B">
        <w:t xml:space="preserve"> soil</w:t>
      </w:r>
      <w:r w:rsidR="00694654">
        <w:t xml:space="preserve"> impact</w:t>
      </w:r>
      <w:r w:rsidR="005F208B" w:rsidRPr="005F208B">
        <w:t>s</w:t>
      </w:r>
      <w:r w:rsidR="00CB4BE6">
        <w:t>.</w:t>
      </w:r>
      <w:r w:rsidR="00CB4BE6" w:rsidRPr="00CB4BE6">
        <w:t xml:space="preserve"> The Project </w:t>
      </w:r>
      <w:r w:rsidR="00394944">
        <w:t>will implement a suite of mitigation strategies t</w:t>
      </w:r>
      <w:r w:rsidR="00B07303">
        <w:t>hat comply with the EPRs and</w:t>
      </w:r>
      <w:r w:rsidR="00394944">
        <w:t xml:space="preserve"> avoid and minimise these impacts</w:t>
      </w:r>
      <w:r w:rsidR="00CB4BE6">
        <w:t>.</w:t>
      </w:r>
      <w:r w:rsidR="002B38C4">
        <w:t xml:space="preserve"> T</w:t>
      </w:r>
      <w:r w:rsidR="00694654">
        <w:t>he Principal Contractor will a</w:t>
      </w:r>
      <w:r w:rsidR="00694654" w:rsidRPr="008831B3">
        <w:t xml:space="preserve">void, where </w:t>
      </w:r>
      <w:r w:rsidR="002B38C4">
        <w:t>practicable</w:t>
      </w:r>
      <w:r w:rsidR="00694654">
        <w:t xml:space="preserve">, </w:t>
      </w:r>
      <w:r w:rsidR="00694654" w:rsidRPr="008831B3">
        <w:t>areas susceptible to soil erosion</w:t>
      </w:r>
      <w:r w:rsidR="00694654">
        <w:t xml:space="preserve"> </w:t>
      </w:r>
      <w:r w:rsidR="00694654" w:rsidRPr="008831B3">
        <w:t>and areas with dispersive</w:t>
      </w:r>
      <w:r w:rsidR="00694654">
        <w:t xml:space="preserve"> soils and i</w:t>
      </w:r>
      <w:r w:rsidR="00694654" w:rsidRPr="008831B3">
        <w:t xml:space="preserve">mplement design options and measures to limit erosion </w:t>
      </w:r>
      <w:r w:rsidR="00694654">
        <w:t xml:space="preserve">and </w:t>
      </w:r>
      <w:r w:rsidR="00694654" w:rsidRPr="008831B3">
        <w:t xml:space="preserve">minimise earthworks </w:t>
      </w:r>
      <w:r w:rsidR="002562F9">
        <w:t>through the implementation of</w:t>
      </w:r>
      <w:r w:rsidR="002562F9" w:rsidRPr="00781A16">
        <w:t xml:space="preserve"> a pre-construction Site Investigation Plan</w:t>
      </w:r>
      <w:r w:rsidR="00694654">
        <w:t xml:space="preserve"> (EPR</w:t>
      </w:r>
      <w:r w:rsidR="002425B6">
        <w:t> </w:t>
      </w:r>
      <w:r w:rsidR="00694654">
        <w:t>GSL1,</w:t>
      </w:r>
      <w:r w:rsidR="00694654" w:rsidRPr="00694654">
        <w:t xml:space="preserve"> </w:t>
      </w:r>
      <w:r w:rsidR="00694654">
        <w:t xml:space="preserve">EPR GSL3). In addition, an </w:t>
      </w:r>
      <w:r w:rsidR="00694654" w:rsidRPr="00F52B77">
        <w:t>Erosion and Sediment Control Plan</w:t>
      </w:r>
      <w:r w:rsidR="00694654">
        <w:t xml:space="preserve"> (EPR GSL2)</w:t>
      </w:r>
      <w:r w:rsidR="00694654" w:rsidRPr="00F52B77">
        <w:t xml:space="preserve"> as part of </w:t>
      </w:r>
      <w:r w:rsidR="00694654">
        <w:t>the</w:t>
      </w:r>
      <w:r w:rsidR="007D16BB" w:rsidRPr="007D16BB">
        <w:t xml:space="preserve"> </w:t>
      </w:r>
      <w:r w:rsidR="007D16BB" w:rsidRPr="00B460A1">
        <w:t>Construction Environment Management Plan</w:t>
      </w:r>
      <w:r w:rsidR="00694654">
        <w:t xml:space="preserve"> </w:t>
      </w:r>
      <w:r w:rsidR="007D16BB">
        <w:t>(</w:t>
      </w:r>
      <w:r w:rsidR="00694654" w:rsidRPr="00F52B77">
        <w:t>CEMP</w:t>
      </w:r>
      <w:r w:rsidR="007D16BB">
        <w:t>)</w:t>
      </w:r>
      <w:r w:rsidR="00694654">
        <w:t xml:space="preserve"> (EPR EM</w:t>
      </w:r>
      <w:r w:rsidR="007D16BB">
        <w:t>2</w:t>
      </w:r>
      <w:r w:rsidR="00694654">
        <w:t>)</w:t>
      </w:r>
      <w:r w:rsidR="00694654" w:rsidRPr="00F52B77">
        <w:t>, including inspection requirements for erosion prone areas</w:t>
      </w:r>
      <w:r w:rsidR="00694654">
        <w:t xml:space="preserve"> will be developed and implemented. </w:t>
      </w:r>
      <w:r w:rsidR="00830396">
        <w:t>A</w:t>
      </w:r>
      <w:r w:rsidR="002E5587" w:rsidRPr="002E5587">
        <w:t xml:space="preserve">pplication of </w:t>
      </w:r>
      <w:r w:rsidR="00AC35FE">
        <w:t xml:space="preserve">these avoidance and </w:t>
      </w:r>
      <w:r w:rsidR="0069691A">
        <w:t>management measures</w:t>
      </w:r>
      <w:r w:rsidR="00394944">
        <w:t xml:space="preserve"> to comply with the EPRs</w:t>
      </w:r>
      <w:r w:rsidR="002E5587" w:rsidRPr="002E5587">
        <w:t xml:space="preserve"> </w:t>
      </w:r>
      <w:r w:rsidR="00BF13DA">
        <w:t xml:space="preserve">will reduce the </w:t>
      </w:r>
      <w:r w:rsidR="00480648">
        <w:t xml:space="preserve">likelihood, extent and magnitude of </w:t>
      </w:r>
      <w:r w:rsidR="00D329D5">
        <w:t xml:space="preserve">impacts associated with soil erosion and dispersive soils, and </w:t>
      </w:r>
      <w:r w:rsidR="002E5587" w:rsidRPr="002E5587">
        <w:t>residual impacts are low</w:t>
      </w:r>
      <w:r w:rsidR="00694654">
        <w:t>.</w:t>
      </w:r>
    </w:p>
    <w:p w14:paraId="314B4326" w14:textId="77777777" w:rsidR="000C1904" w:rsidRDefault="000C1904" w:rsidP="000C1904">
      <w:pPr>
        <w:pStyle w:val="ListBullet"/>
        <w:numPr>
          <w:ilvl w:val="0"/>
          <w:numId w:val="0"/>
        </w:numPr>
      </w:pPr>
      <w:r w:rsidRPr="00BA612B">
        <w:t>Reactive soils are found extensively throughout western Victoria and are likely to be present along the Proposed Route</w:t>
      </w:r>
      <w:r w:rsidR="00EC4714">
        <w:t xml:space="preserve">. </w:t>
      </w:r>
      <w:r w:rsidRPr="00BA612B">
        <w:t>Without adequate design, pre-construction investigations, foundations, and drainage, these soils may cause moderate ground surface movement that could affect the integrity of temporary access tracks and hardstands, as well as permanent access tracks and structures. Reactive clay soils may also be unsuitable for re</w:t>
      </w:r>
      <w:r w:rsidR="00EC4714">
        <w:t>-</w:t>
      </w:r>
      <w:r w:rsidRPr="00BA612B">
        <w:t>use as fill without treatment.</w:t>
      </w:r>
    </w:p>
    <w:p w14:paraId="2F5BCECA" w14:textId="77777777" w:rsidR="00863D20" w:rsidRDefault="00AA3DC1" w:rsidP="00863D20">
      <w:r>
        <w:t>In the absence of</w:t>
      </w:r>
      <w:r w:rsidR="002E5587">
        <w:t xml:space="preserve"> mitigation, c</w:t>
      </w:r>
      <w:r w:rsidR="00694654">
        <w:t xml:space="preserve">onstruction of the Project may cause </w:t>
      </w:r>
      <w:r w:rsidR="002C100D">
        <w:t>moderate</w:t>
      </w:r>
      <w:r w:rsidR="002C100D" w:rsidRPr="002C100D">
        <w:t xml:space="preserve"> impact</w:t>
      </w:r>
      <w:r w:rsidR="00694654">
        <w:t>s</w:t>
      </w:r>
      <w:r w:rsidR="002C100D" w:rsidRPr="002C100D">
        <w:t xml:space="preserve"> </w:t>
      </w:r>
      <w:r w:rsidR="00694654">
        <w:t xml:space="preserve">to </w:t>
      </w:r>
      <w:r w:rsidR="00810EE4">
        <w:t>reactive soils</w:t>
      </w:r>
      <w:r w:rsidR="002C100D" w:rsidRPr="002C100D">
        <w:t xml:space="preserve">. </w:t>
      </w:r>
      <w:r w:rsidR="00694654">
        <w:t>However, the Principal Contractor will a</w:t>
      </w:r>
      <w:r w:rsidR="00694654" w:rsidRPr="008831B3">
        <w:t>void, where possible</w:t>
      </w:r>
      <w:r w:rsidR="00694654">
        <w:t xml:space="preserve">, </w:t>
      </w:r>
      <w:r w:rsidR="00694654" w:rsidRPr="008831B3">
        <w:t>areas</w:t>
      </w:r>
      <w:r w:rsidR="00694654" w:rsidRPr="00694654">
        <w:t xml:space="preserve"> </w:t>
      </w:r>
      <w:r w:rsidR="00694654">
        <w:t>of</w:t>
      </w:r>
      <w:r w:rsidR="00694654" w:rsidRPr="00827499">
        <w:t xml:space="preserve"> </w:t>
      </w:r>
      <w:r w:rsidR="00694654">
        <w:t>reactive</w:t>
      </w:r>
      <w:r w:rsidR="00694654" w:rsidRPr="00827499">
        <w:t xml:space="preserve"> soils</w:t>
      </w:r>
      <w:r w:rsidR="00694654">
        <w:t xml:space="preserve"> </w:t>
      </w:r>
      <w:r w:rsidR="002562F9">
        <w:t xml:space="preserve">identified during geotechnical </w:t>
      </w:r>
      <w:r w:rsidR="002562F9" w:rsidRPr="00781A16">
        <w:t xml:space="preserve">site </w:t>
      </w:r>
      <w:r w:rsidR="002562F9">
        <w:t xml:space="preserve">investigations </w:t>
      </w:r>
      <w:r w:rsidR="00694654">
        <w:t xml:space="preserve">(EPR GSL1). In addition, </w:t>
      </w:r>
      <w:r w:rsidR="00630093" w:rsidRPr="00630093">
        <w:t>temporary and permanent earthworks</w:t>
      </w:r>
      <w:r w:rsidR="00694654">
        <w:t xml:space="preserve"> will consider </w:t>
      </w:r>
      <w:r w:rsidR="00630093" w:rsidRPr="00630093">
        <w:t>drainage diversion, and provide subgrade treatment or treatment of reactive soil for re-use</w:t>
      </w:r>
      <w:r w:rsidR="00863D20">
        <w:t>,</w:t>
      </w:r>
      <w:r w:rsidR="00630093" w:rsidRPr="00630093">
        <w:t xml:space="preserve"> if required</w:t>
      </w:r>
      <w:r w:rsidR="00863D20">
        <w:t>,</w:t>
      </w:r>
      <w:r w:rsidR="00630093" w:rsidRPr="00630093">
        <w:t xml:space="preserve"> to </w:t>
      </w:r>
      <w:r w:rsidR="00F36C4A">
        <w:t>preserve</w:t>
      </w:r>
      <w:r w:rsidR="00F36C4A" w:rsidRPr="00630093">
        <w:t xml:space="preserve"> </w:t>
      </w:r>
      <w:r w:rsidR="00630093" w:rsidRPr="00630093">
        <w:t xml:space="preserve">integrity of the infrastructure throughout the Project’s design life </w:t>
      </w:r>
      <w:r w:rsidR="00481048">
        <w:t>(EPR GSL3)</w:t>
      </w:r>
      <w:r w:rsidR="00630093">
        <w:t>.</w:t>
      </w:r>
      <w:r w:rsidR="00863D20">
        <w:t xml:space="preserve"> </w:t>
      </w:r>
      <w:r w:rsidR="00830396">
        <w:t>A</w:t>
      </w:r>
      <w:r w:rsidR="00863D20" w:rsidRPr="008831B3">
        <w:t xml:space="preserve">pplication </w:t>
      </w:r>
      <w:r w:rsidR="00394944">
        <w:t xml:space="preserve">of </w:t>
      </w:r>
      <w:r w:rsidR="0069691A">
        <w:t>avoidance and mitigation measures</w:t>
      </w:r>
      <w:r w:rsidR="00394944">
        <w:t xml:space="preserve"> to comply with the EPRs</w:t>
      </w:r>
      <w:r w:rsidR="00830396">
        <w:t xml:space="preserve"> will re</w:t>
      </w:r>
      <w:r w:rsidR="00551A07">
        <w:t>duce the likelihood, extent and magnitude of impacts associated with reactive soils</w:t>
      </w:r>
      <w:r w:rsidR="00863D20">
        <w:t>,</w:t>
      </w:r>
      <w:r w:rsidR="00551A07">
        <w:t xml:space="preserve"> and</w:t>
      </w:r>
      <w:r w:rsidR="00863D20" w:rsidRPr="000A2ADF">
        <w:t xml:space="preserve"> </w:t>
      </w:r>
      <w:r w:rsidR="002E5587">
        <w:t xml:space="preserve">residual </w:t>
      </w:r>
      <w:r w:rsidR="00863D20">
        <w:t>impact</w:t>
      </w:r>
      <w:r w:rsidR="002E5587">
        <w:t xml:space="preserve">s are </w:t>
      </w:r>
      <w:r w:rsidR="00863D20">
        <w:t>negligible</w:t>
      </w:r>
      <w:r w:rsidR="00863D20" w:rsidRPr="00456A6D">
        <w:t>.</w:t>
      </w:r>
    </w:p>
    <w:p w14:paraId="7018E7E2" w14:textId="77777777" w:rsidR="00630093" w:rsidRDefault="00BA612B" w:rsidP="00054D1A">
      <w:r w:rsidRPr="00BA612B">
        <w:t xml:space="preserve">Disturbance and / or stockpiling of saline soils during construction or the use of saline soils as fill material for earthworks may result in runoff having increased salinity during wet weather. Increased salinity could moderately </w:t>
      </w:r>
      <w:r w:rsidR="001A6C78" w:rsidRPr="00BA612B">
        <w:t>impact</w:t>
      </w:r>
      <w:r w:rsidRPr="00BA612B">
        <w:t xml:space="preserve"> the water quality of watercourses, or existing drainage systems</w:t>
      </w:r>
      <w:r w:rsidR="005D578A">
        <w:t xml:space="preserve"> and groundwater</w:t>
      </w:r>
      <w:r w:rsidRPr="00BA612B">
        <w:t>. Saline soil may also cause corrosion of buried concrete structures such as the piled foundations for the towers.</w:t>
      </w:r>
      <w:r w:rsidR="00863D20">
        <w:t xml:space="preserve"> The Principal Contractor will a</w:t>
      </w:r>
      <w:r w:rsidR="00863D20" w:rsidRPr="008831B3">
        <w:t>void, where possible</w:t>
      </w:r>
      <w:r w:rsidR="00863D20">
        <w:t xml:space="preserve">, </w:t>
      </w:r>
      <w:r w:rsidR="00863D20" w:rsidRPr="008831B3">
        <w:t>areas</w:t>
      </w:r>
      <w:r w:rsidR="00863D20" w:rsidRPr="00694654">
        <w:t xml:space="preserve"> </w:t>
      </w:r>
      <w:r w:rsidR="00863D20">
        <w:t>of</w:t>
      </w:r>
      <w:r w:rsidR="00863D20" w:rsidRPr="00827499">
        <w:t xml:space="preserve"> </w:t>
      </w:r>
      <w:r w:rsidR="00863D20">
        <w:t>saline</w:t>
      </w:r>
      <w:r w:rsidR="00863D20" w:rsidRPr="00827499">
        <w:t xml:space="preserve"> soils</w:t>
      </w:r>
      <w:r w:rsidR="00863D20">
        <w:t xml:space="preserve"> (EPR GSL1). P</w:t>
      </w:r>
      <w:r w:rsidR="00630093">
        <w:t xml:space="preserve">ermanent works </w:t>
      </w:r>
      <w:r w:rsidR="00810EE4" w:rsidRPr="00810EE4">
        <w:t xml:space="preserve">in areas </w:t>
      </w:r>
      <w:r w:rsidR="00630093">
        <w:t xml:space="preserve">where </w:t>
      </w:r>
      <w:r w:rsidR="00810EE4" w:rsidRPr="00810EE4">
        <w:t>saline soil</w:t>
      </w:r>
      <w:r w:rsidR="00630093">
        <w:t xml:space="preserve"> is identified</w:t>
      </w:r>
      <w:r w:rsidR="00863D20">
        <w:t xml:space="preserve"> </w:t>
      </w:r>
      <w:r w:rsidR="002562F9">
        <w:t xml:space="preserve">during geotechnical </w:t>
      </w:r>
      <w:r w:rsidR="002562F9" w:rsidRPr="00781A16">
        <w:t xml:space="preserve">site </w:t>
      </w:r>
      <w:r w:rsidR="002562F9">
        <w:t>investigations</w:t>
      </w:r>
      <w:r w:rsidR="002562F9" w:rsidRPr="00781A16">
        <w:t xml:space="preserve"> </w:t>
      </w:r>
      <w:r w:rsidR="00863D20">
        <w:t>will be designed</w:t>
      </w:r>
      <w:r w:rsidR="00810EE4" w:rsidRPr="00810EE4">
        <w:t xml:space="preserve"> to manage these types of soils to protect the integrity of the Project infrastructure throughout the design life</w:t>
      </w:r>
      <w:r w:rsidR="00740D7B">
        <w:t xml:space="preserve"> (EPR GSL</w:t>
      </w:r>
      <w:r w:rsidR="00863D20">
        <w:t>1</w:t>
      </w:r>
      <w:r w:rsidR="00740D7B">
        <w:t>)</w:t>
      </w:r>
      <w:r w:rsidR="00810EE4" w:rsidRPr="00810EE4">
        <w:t>.</w:t>
      </w:r>
      <w:r w:rsidR="00863D20">
        <w:t xml:space="preserve"> In addition, an </w:t>
      </w:r>
      <w:r w:rsidR="00863D20" w:rsidRPr="00F52B77">
        <w:t>Erosion and Sediment Control Plan</w:t>
      </w:r>
      <w:r w:rsidR="00863D20">
        <w:t xml:space="preserve"> (EPR GSL2)</w:t>
      </w:r>
      <w:r w:rsidR="00863D20" w:rsidRPr="00F52B77">
        <w:t xml:space="preserve"> as part of </w:t>
      </w:r>
      <w:r w:rsidR="00863D20">
        <w:t xml:space="preserve">the </w:t>
      </w:r>
      <w:r w:rsidR="00863D20" w:rsidRPr="00F52B77">
        <w:t>CEMP</w:t>
      </w:r>
      <w:r w:rsidR="00863D20">
        <w:t xml:space="preserve"> (EPR EM2) will include </w:t>
      </w:r>
      <w:r w:rsidR="00630093" w:rsidRPr="00630093">
        <w:t>measures to control and manage saline runoff in locations where saline soil is disturbed and/or stockpiled during construction works</w:t>
      </w:r>
      <w:r w:rsidR="00740D7B">
        <w:t xml:space="preserve"> (EPR GSL2)</w:t>
      </w:r>
      <w:r w:rsidR="00630093" w:rsidRPr="00630093">
        <w:t>.</w:t>
      </w:r>
      <w:r w:rsidR="00863D20">
        <w:t xml:space="preserve"> </w:t>
      </w:r>
      <w:r w:rsidR="009D0EB8">
        <w:t>A</w:t>
      </w:r>
      <w:r w:rsidR="00863D20" w:rsidRPr="008831B3">
        <w:t>pplication</w:t>
      </w:r>
      <w:r w:rsidR="00863D20">
        <w:t xml:space="preserve"> of</w:t>
      </w:r>
      <w:r w:rsidR="00863D20" w:rsidRPr="008831B3">
        <w:t xml:space="preserve"> </w:t>
      </w:r>
      <w:r w:rsidR="0069691A">
        <w:t>these avoidance and m</w:t>
      </w:r>
      <w:r w:rsidR="00EC644E">
        <w:t>anagement measures</w:t>
      </w:r>
      <w:r w:rsidR="0069691A" w:rsidRPr="000A2ADF">
        <w:t xml:space="preserve"> </w:t>
      </w:r>
      <w:r w:rsidR="00394944">
        <w:t>to comply with the EPRs</w:t>
      </w:r>
      <w:r w:rsidR="009D0EB8">
        <w:t xml:space="preserve"> will reduce the likelihood, extent </w:t>
      </w:r>
      <w:r w:rsidR="00EC256D">
        <w:t>and magnitude of impacts associated with saline soils</w:t>
      </w:r>
      <w:r w:rsidR="002E5587">
        <w:t>,</w:t>
      </w:r>
      <w:r w:rsidR="00EC256D">
        <w:t xml:space="preserve"> and</w:t>
      </w:r>
      <w:r w:rsidR="002E5587">
        <w:t xml:space="preserve"> residual impacts are </w:t>
      </w:r>
      <w:r w:rsidR="00863D20">
        <w:t>low.</w:t>
      </w:r>
    </w:p>
    <w:p w14:paraId="0684B467" w14:textId="77777777" w:rsidR="002425B6" w:rsidRPr="002E530E" w:rsidRDefault="002425B6" w:rsidP="002425B6">
      <w:pPr>
        <w:pStyle w:val="Call-outboxHeadingwithicon"/>
        <w:framePr w:w="3236" w:h="4977" w:hRule="exact" w:hSpace="170" w:vSpace="170" w:wrap="around" w:hAnchor="page" w:x="7159" w:y="355"/>
        <w:tabs>
          <w:tab w:val="clear" w:pos="3402"/>
          <w:tab w:val="num" w:pos="3289"/>
        </w:tabs>
        <w:ind w:left="0" w:right="0"/>
        <w:rPr>
          <w:shd w:val="clear" w:color="auto" w:fill="F1F2F2" w:themeFill="accent3"/>
        </w:rPr>
      </w:pPr>
      <w:bookmarkStart w:id="22" w:name="_Hlk179968757"/>
      <w:r>
        <w:t xml:space="preserve">      </w:t>
      </w:r>
      <w:r w:rsidRPr="000D6576">
        <w:t>Batter design</w:t>
      </w:r>
    </w:p>
    <w:p w14:paraId="2C098B17" w14:textId="77777777" w:rsidR="002425B6" w:rsidRPr="000D6576" w:rsidRDefault="002425B6" w:rsidP="002425B6">
      <w:pPr>
        <w:pStyle w:val="Call-outbox"/>
        <w:framePr w:w="3236" w:h="4977" w:hRule="exact" w:hSpace="170" w:vSpace="170" w:wrap="around" w:hAnchor="page" w:x="7159" w:y="355"/>
        <w:ind w:left="0" w:right="0"/>
        <w:rPr>
          <w:rStyle w:val="Call-outboxChar"/>
          <w:b/>
          <w:color w:val="2C4BA0" w:themeColor="accent1"/>
        </w:rPr>
      </w:pPr>
      <w:r w:rsidRPr="000D6576">
        <w:t xml:space="preserve">Batter slopes are a control measure that help to maintain slope stability </w:t>
      </w:r>
      <w:r>
        <w:t xml:space="preserve">and prevent erosion </w:t>
      </w:r>
      <w:r w:rsidRPr="000D6576">
        <w:t xml:space="preserve">during excavation and earthworks. To </w:t>
      </w:r>
      <w:r w:rsidRPr="002E530E">
        <w:rPr>
          <w:rStyle w:val="Call-outboxChar"/>
        </w:rPr>
        <w:t>batter an excavation means to angle the slope of the wall or excavation at an angle greater than 90 degrees</w:t>
      </w:r>
      <w:r w:rsidRPr="000D6576">
        <w:rPr>
          <w:rStyle w:val="Call-outboxChar"/>
        </w:rPr>
        <w:t xml:space="preserve">, enhancing the </w:t>
      </w:r>
      <w:r>
        <w:rPr>
          <w:rStyle w:val="Call-outboxChar"/>
        </w:rPr>
        <w:t>stability</w:t>
      </w:r>
      <w:r w:rsidRPr="000D6576">
        <w:rPr>
          <w:rStyle w:val="Call-outboxChar"/>
        </w:rPr>
        <w:t xml:space="preserve"> of the </w:t>
      </w:r>
      <w:r>
        <w:rPr>
          <w:rStyle w:val="Call-outboxChar"/>
        </w:rPr>
        <w:t xml:space="preserve">unsupported </w:t>
      </w:r>
      <w:r w:rsidRPr="000D6576">
        <w:rPr>
          <w:rStyle w:val="Call-outboxChar"/>
        </w:rPr>
        <w:t>slope</w:t>
      </w:r>
      <w:r w:rsidRPr="002E530E">
        <w:rPr>
          <w:rStyle w:val="Call-outboxChar"/>
        </w:rPr>
        <w:t xml:space="preserve">. </w:t>
      </w:r>
    </w:p>
    <w:p w14:paraId="0529C9A0" w14:textId="77777777" w:rsidR="002425B6" w:rsidRPr="002E530E" w:rsidRDefault="002425B6" w:rsidP="002425B6">
      <w:pPr>
        <w:pStyle w:val="Call-outbox"/>
        <w:framePr w:w="3236" w:h="4977" w:hRule="exact" w:hSpace="170" w:vSpace="170" w:wrap="around" w:hAnchor="page" w:x="7159" w:y="355"/>
        <w:ind w:left="0" w:right="0"/>
        <w:rPr>
          <w:rStyle w:val="Call-outboxChar"/>
        </w:rPr>
      </w:pPr>
      <w:r w:rsidRPr="002E530E">
        <w:rPr>
          <w:rStyle w:val="Call-outboxChar"/>
        </w:rPr>
        <w:t>T</w:t>
      </w:r>
      <w:r w:rsidRPr="000D6576">
        <w:rPr>
          <w:rStyle w:val="Call-outboxChar"/>
        </w:rPr>
        <w:t>o be an effective control measure, t</w:t>
      </w:r>
      <w:r w:rsidRPr="002E530E">
        <w:rPr>
          <w:rStyle w:val="Call-outboxChar"/>
        </w:rPr>
        <w:t xml:space="preserve">he gradient of the batter slope needs to be </w:t>
      </w:r>
      <w:r w:rsidRPr="000D6576">
        <w:rPr>
          <w:rStyle w:val="Call-outboxChar"/>
        </w:rPr>
        <w:t xml:space="preserve">designed </w:t>
      </w:r>
      <w:r>
        <w:rPr>
          <w:rStyle w:val="Call-outboxChar"/>
        </w:rPr>
        <w:t xml:space="preserve">in consideration of </w:t>
      </w:r>
      <w:r w:rsidRPr="002E530E">
        <w:rPr>
          <w:rStyle w:val="Call-outboxChar"/>
        </w:rPr>
        <w:t>the geological conditions</w:t>
      </w:r>
      <w:r w:rsidRPr="000D6576">
        <w:rPr>
          <w:rStyle w:val="Call-outboxChar"/>
        </w:rPr>
        <w:t xml:space="preserve"> present</w:t>
      </w:r>
      <w:r w:rsidRPr="002E530E">
        <w:rPr>
          <w:rStyle w:val="Call-outboxChar"/>
        </w:rPr>
        <w:t>.</w:t>
      </w:r>
    </w:p>
    <w:p w14:paraId="2F28B18E" w14:textId="77777777" w:rsidR="00AB2630" w:rsidRPr="00EB673E" w:rsidRDefault="00F83D76" w:rsidP="00AB2630">
      <w:pPr>
        <w:pStyle w:val="Heading3"/>
      </w:pPr>
      <w:bookmarkStart w:id="23" w:name="_Toc201131082"/>
      <w:bookmarkEnd w:id="22"/>
      <w:r w:rsidRPr="00EB673E">
        <w:t>Land instability</w:t>
      </w:r>
      <w:bookmarkEnd w:id="23"/>
    </w:p>
    <w:p w14:paraId="4730516D" w14:textId="77777777" w:rsidR="00512A58" w:rsidRDefault="000C1904" w:rsidP="000C1904">
      <w:pPr>
        <w:pStyle w:val="ListBullet"/>
        <w:numPr>
          <w:ilvl w:val="0"/>
          <w:numId w:val="0"/>
        </w:numPr>
      </w:pPr>
      <w:r w:rsidRPr="00BA612B">
        <w:t>Construction of access tracks, laydown areas</w:t>
      </w:r>
      <w:r w:rsidR="003A34C0">
        <w:t xml:space="preserve"> and workforce accommodation facilities</w:t>
      </w:r>
      <w:r w:rsidRPr="00BA612B">
        <w:t xml:space="preserve">, distribution line crossovers, temporary hardstands and tower foundations will be undertaken on or </w:t>
      </w:r>
      <w:r w:rsidR="00740D7B">
        <w:t>near</w:t>
      </w:r>
      <w:r w:rsidRPr="00BA612B">
        <w:t xml:space="preserve"> slopes of volcanic </w:t>
      </w:r>
      <w:r w:rsidR="00740D7B">
        <w:t>hills</w:t>
      </w:r>
      <w:r w:rsidRPr="00BA612B">
        <w:t xml:space="preserve">, hills and ridgelines. </w:t>
      </w:r>
      <w:r w:rsidR="00512A58">
        <w:t>O</w:t>
      </w:r>
      <w:r w:rsidR="00512A58" w:rsidRPr="00512A58">
        <w:t xml:space="preserve">bservations of existing hill slopes indicated </w:t>
      </w:r>
      <w:r w:rsidR="00512A58">
        <w:t>that m</w:t>
      </w:r>
      <w:r w:rsidRPr="00BA612B">
        <w:t xml:space="preserve">ost slopes along the Proposed Route are stable; however, earthworks that cut into the slope or otherwise alter the slope in some way may cause instability. Slope instability may also result from inadequate slope and batter design. </w:t>
      </w:r>
    </w:p>
    <w:p w14:paraId="23B0AF52" w14:textId="77777777" w:rsidR="00630093" w:rsidRDefault="00630093" w:rsidP="000C1904">
      <w:pPr>
        <w:pStyle w:val="ListBullet"/>
        <w:numPr>
          <w:ilvl w:val="0"/>
          <w:numId w:val="0"/>
        </w:numPr>
      </w:pPr>
      <w:r w:rsidRPr="00630093">
        <w:t>Areas that could be affected are</w:t>
      </w:r>
      <w:r>
        <w:t>:</w:t>
      </w:r>
    </w:p>
    <w:p w14:paraId="4C42A5C5" w14:textId="77777777" w:rsidR="00630093" w:rsidRDefault="00630093" w:rsidP="002425B6">
      <w:pPr>
        <w:pStyle w:val="ListBullet"/>
        <w:spacing w:after="120"/>
      </w:pPr>
      <w:r>
        <w:t>H</w:t>
      </w:r>
      <w:r w:rsidRPr="00630093">
        <w:t xml:space="preserve">ills and ridgelines </w:t>
      </w:r>
      <w:r>
        <w:t xml:space="preserve">formed from rocks </w:t>
      </w:r>
      <w:r w:rsidRPr="00630093">
        <w:t>of the Pyrenees Formation between Bulgana and Lexton</w:t>
      </w:r>
    </w:p>
    <w:p w14:paraId="33DE4D42" w14:textId="77777777" w:rsidR="00630093" w:rsidRDefault="00630093" w:rsidP="002425B6">
      <w:pPr>
        <w:pStyle w:val="ListBullet"/>
        <w:spacing w:after="120"/>
      </w:pPr>
      <w:r>
        <w:t>Hills and ridgelines formed from rocks of the</w:t>
      </w:r>
      <w:r w:rsidRPr="00630093">
        <w:t xml:space="preserve"> Castlemaine Group between Lexton and Ballan</w:t>
      </w:r>
    </w:p>
    <w:p w14:paraId="7246BCE2" w14:textId="77777777" w:rsidR="00630093" w:rsidRDefault="00630093" w:rsidP="002425B6">
      <w:pPr>
        <w:pStyle w:val="ListBullet"/>
        <w:spacing w:after="120"/>
      </w:pPr>
      <w:r w:rsidRPr="00630093">
        <w:t>Haydens Hill</w:t>
      </w:r>
      <w:r w:rsidR="002E5587">
        <w:t xml:space="preserve"> (Located between Lexton and Ballan)</w:t>
      </w:r>
    </w:p>
    <w:p w14:paraId="1EC91720" w14:textId="77777777" w:rsidR="00630093" w:rsidRDefault="00630093" w:rsidP="002425B6">
      <w:pPr>
        <w:pStyle w:val="ListBullet"/>
        <w:spacing w:after="120"/>
      </w:pPr>
      <w:r>
        <w:lastRenderedPageBreak/>
        <w:t xml:space="preserve">Most </w:t>
      </w:r>
      <w:r w:rsidRPr="00630093">
        <w:t>hills, ridgelines, valley side slopes</w:t>
      </w:r>
      <w:r>
        <w:t xml:space="preserve"> between Ballan and Melton West</w:t>
      </w:r>
      <w:r w:rsidRPr="00630093">
        <w:t>, in particular the valley side slopes around Pykes Creek</w:t>
      </w:r>
    </w:p>
    <w:p w14:paraId="2388E531" w14:textId="77777777" w:rsidR="00630093" w:rsidRDefault="00630093" w:rsidP="00054D1A">
      <w:pPr>
        <w:pStyle w:val="ListBullet"/>
      </w:pPr>
      <w:r w:rsidRPr="00630093">
        <w:t>Valley side slopes at Kororoit Creek</w:t>
      </w:r>
      <w:r w:rsidR="002E5587">
        <w:t xml:space="preserve"> (Located between Melton West and Sydenham)</w:t>
      </w:r>
      <w:r>
        <w:t>.</w:t>
      </w:r>
    </w:p>
    <w:p w14:paraId="55CD55FA" w14:textId="77777777" w:rsidR="003E068B" w:rsidRDefault="000C1904" w:rsidP="003E068B">
      <w:pPr>
        <w:pStyle w:val="ListBullet"/>
        <w:numPr>
          <w:ilvl w:val="0"/>
          <w:numId w:val="0"/>
        </w:numPr>
      </w:pPr>
      <w:r w:rsidRPr="00BA612B">
        <w:t xml:space="preserve">Uncontrolled earthworks on slopes could potentially result in slope instability </w:t>
      </w:r>
      <w:r w:rsidR="003E068B">
        <w:t>to the</w:t>
      </w:r>
      <w:r w:rsidRPr="00BA612B">
        <w:t xml:space="preserve"> landscape, environment, existing land-use and assets within and beyond the Project Land, and result in major impacts.</w:t>
      </w:r>
      <w:r w:rsidR="003E068B">
        <w:t xml:space="preserve"> The Principal Contractor will a</w:t>
      </w:r>
      <w:r w:rsidR="003E068B" w:rsidRPr="008831B3">
        <w:t>void, where possible</w:t>
      </w:r>
      <w:r w:rsidR="003E068B">
        <w:t xml:space="preserve">, </w:t>
      </w:r>
      <w:r w:rsidR="003E068B" w:rsidRPr="008014CE">
        <w:t>areas susceptible to</w:t>
      </w:r>
      <w:r w:rsidR="003E068B">
        <w:t xml:space="preserve"> slope instability and </w:t>
      </w:r>
      <w:r w:rsidR="003E068B" w:rsidRPr="008014CE">
        <w:t>minimise cut earthworks on slopes</w:t>
      </w:r>
      <w:r w:rsidR="002562F9">
        <w:t xml:space="preserve"> identified during geotechnical </w:t>
      </w:r>
      <w:r w:rsidR="002562F9" w:rsidRPr="00781A16">
        <w:t xml:space="preserve">site </w:t>
      </w:r>
      <w:r w:rsidR="002562F9">
        <w:t>investigations</w:t>
      </w:r>
      <w:r w:rsidR="003E068B" w:rsidRPr="008014CE">
        <w:t xml:space="preserve"> </w:t>
      </w:r>
      <w:r w:rsidR="003E068B">
        <w:t>(EPR GSL1). If works are required on slopes, they will be conducted</w:t>
      </w:r>
      <w:r w:rsidR="003E068B" w:rsidRPr="003E068B">
        <w:t xml:space="preserve"> </w:t>
      </w:r>
      <w:r w:rsidR="003E068B" w:rsidRPr="00C727F3">
        <w:t>in accordance with the industry standards</w:t>
      </w:r>
      <w:r w:rsidR="003E068B">
        <w:t xml:space="preserve"> (EPR GSL1)</w:t>
      </w:r>
      <w:r w:rsidR="003E068B" w:rsidRPr="00C727F3">
        <w:t>.</w:t>
      </w:r>
      <w:r w:rsidR="003E068B" w:rsidRPr="003E068B">
        <w:t xml:space="preserve"> </w:t>
      </w:r>
      <w:r w:rsidR="00C56706">
        <w:t>A</w:t>
      </w:r>
      <w:r w:rsidR="003E068B" w:rsidRPr="008831B3">
        <w:t xml:space="preserve">pplication </w:t>
      </w:r>
      <w:r w:rsidR="00394944">
        <w:t>of</w:t>
      </w:r>
      <w:r w:rsidR="00394944" w:rsidRPr="008831B3">
        <w:t xml:space="preserve"> </w:t>
      </w:r>
      <w:r w:rsidR="00D326EE">
        <w:t xml:space="preserve">these avoidance and </w:t>
      </w:r>
      <w:r w:rsidR="003E068B" w:rsidRPr="000A2ADF">
        <w:t>mitigation</w:t>
      </w:r>
      <w:r w:rsidR="00D326EE">
        <w:t xml:space="preserve"> measures</w:t>
      </w:r>
      <w:r w:rsidR="003E068B" w:rsidRPr="000A2ADF">
        <w:t xml:space="preserve"> </w:t>
      </w:r>
      <w:r w:rsidR="00394944">
        <w:t>to comply with the EPRs</w:t>
      </w:r>
      <w:r w:rsidR="00C56706">
        <w:t xml:space="preserve"> will reduce the likelihood, </w:t>
      </w:r>
      <w:r w:rsidR="004C0588">
        <w:t>extent and magnitude of impacts associated with slope instability</w:t>
      </w:r>
      <w:r w:rsidR="003E068B">
        <w:t>,</w:t>
      </w:r>
      <w:r w:rsidR="004C0588">
        <w:t xml:space="preserve"> and</w:t>
      </w:r>
      <w:r w:rsidR="003E068B" w:rsidRPr="000A2ADF">
        <w:t xml:space="preserve"> </w:t>
      </w:r>
      <w:r w:rsidR="002E5587">
        <w:t xml:space="preserve">residual impacts are </w:t>
      </w:r>
      <w:r w:rsidR="003E068B">
        <w:t>minor</w:t>
      </w:r>
      <w:r w:rsidR="003E068B" w:rsidRPr="00456A6D">
        <w:t>.</w:t>
      </w:r>
    </w:p>
    <w:p w14:paraId="4168351B" w14:textId="77777777" w:rsidR="00BA612B" w:rsidRDefault="00BA612B" w:rsidP="00BA612B">
      <w:pPr>
        <w:pStyle w:val="ListBullet"/>
        <w:numPr>
          <w:ilvl w:val="0"/>
          <w:numId w:val="0"/>
        </w:numPr>
      </w:pPr>
      <w:r w:rsidRPr="00BA612B">
        <w:t xml:space="preserve">Soft, compressible and potentially saturated soils may be encountered around watercourses. </w:t>
      </w:r>
      <w:r w:rsidR="00AA3DC1">
        <w:t>In the absence of</w:t>
      </w:r>
      <w:r w:rsidR="002E5587">
        <w:t xml:space="preserve"> mitigation, e</w:t>
      </w:r>
      <w:r w:rsidRPr="00BA612B">
        <w:t>xcavation, vehicle movements and the construction of structures in these locations have the potential to result in moderate</w:t>
      </w:r>
      <w:r w:rsidR="003E068B">
        <w:t xml:space="preserve"> impact to</w:t>
      </w:r>
      <w:r w:rsidRPr="00BA612B">
        <w:t xml:space="preserve"> settlement and/or land instability due to the inadequate bearing capacity of the soils.</w:t>
      </w:r>
      <w:r w:rsidR="003E068B">
        <w:t xml:space="preserve"> The Principal Contractor will a</w:t>
      </w:r>
      <w:r w:rsidR="003E068B" w:rsidRPr="008831B3">
        <w:t>void, where possible</w:t>
      </w:r>
      <w:r w:rsidR="003E068B">
        <w:t xml:space="preserve">, </w:t>
      </w:r>
      <w:r w:rsidR="003E068B" w:rsidRPr="00C727F3">
        <w:t xml:space="preserve">areas </w:t>
      </w:r>
      <w:r w:rsidR="003E068B" w:rsidRPr="00E629B0">
        <w:t xml:space="preserve">of </w:t>
      </w:r>
      <w:r w:rsidR="003E068B" w:rsidRPr="00C727F3">
        <w:t>compressible soils</w:t>
      </w:r>
      <w:r w:rsidR="003E068B">
        <w:t xml:space="preserve"> (EPR GSL1)</w:t>
      </w:r>
      <w:r w:rsidR="003E068B" w:rsidRPr="00C727F3">
        <w:t>.</w:t>
      </w:r>
      <w:r w:rsidR="003E068B" w:rsidRPr="003E068B">
        <w:t xml:space="preserve"> </w:t>
      </w:r>
      <w:r w:rsidR="00812967">
        <w:t>T</w:t>
      </w:r>
      <w:r w:rsidR="00812967" w:rsidRPr="00812967">
        <w:t xml:space="preserve">emporary and permanent earthworks and subgrade treatment </w:t>
      </w:r>
      <w:r w:rsidR="00812967">
        <w:t xml:space="preserve">will be implemented, </w:t>
      </w:r>
      <w:r w:rsidR="00812967" w:rsidRPr="00812967">
        <w:t>as required</w:t>
      </w:r>
      <w:r w:rsidR="00812967">
        <w:t>,</w:t>
      </w:r>
      <w:r w:rsidR="00812967" w:rsidRPr="00812967">
        <w:t xml:space="preserve"> to prevent excessive settlement or failure of access road</w:t>
      </w:r>
      <w:r w:rsidR="005D73CA">
        <w:t>s</w:t>
      </w:r>
      <w:r w:rsidR="00812967" w:rsidRPr="00812967">
        <w:t>, temporary hardstand</w:t>
      </w:r>
      <w:r w:rsidR="005D73CA">
        <w:t>s</w:t>
      </w:r>
      <w:r w:rsidR="00812967" w:rsidRPr="00812967">
        <w:t>, piling and crane platforms (EPR GSL1).</w:t>
      </w:r>
      <w:r w:rsidR="005D73CA">
        <w:t xml:space="preserve"> </w:t>
      </w:r>
      <w:r w:rsidR="00782391">
        <w:t>A</w:t>
      </w:r>
      <w:r w:rsidR="003E068B" w:rsidRPr="008831B3">
        <w:t xml:space="preserve">pplication </w:t>
      </w:r>
      <w:r w:rsidR="00394944">
        <w:t>of</w:t>
      </w:r>
      <w:r w:rsidR="00394944" w:rsidRPr="008831B3">
        <w:t xml:space="preserve"> </w:t>
      </w:r>
      <w:r w:rsidR="003D2152">
        <w:t xml:space="preserve">these avoidance and </w:t>
      </w:r>
      <w:r w:rsidR="00074D0E">
        <w:t>mitigation measures</w:t>
      </w:r>
      <w:r w:rsidR="00394944">
        <w:t xml:space="preserve"> to comply with the EPRs</w:t>
      </w:r>
      <w:r w:rsidR="00782391">
        <w:t xml:space="preserve"> </w:t>
      </w:r>
      <w:r w:rsidR="008E39E5">
        <w:t>will reduce the likelihood, extent and magnitude of impacts associated with compressible soils</w:t>
      </w:r>
      <w:r w:rsidR="003E068B">
        <w:t>,</w:t>
      </w:r>
      <w:r w:rsidR="008E39E5">
        <w:t xml:space="preserve"> and</w:t>
      </w:r>
      <w:r w:rsidR="003E068B" w:rsidRPr="000A2ADF">
        <w:t xml:space="preserve"> </w:t>
      </w:r>
      <w:r w:rsidR="002E5587">
        <w:t xml:space="preserve">residual impacts are </w:t>
      </w:r>
      <w:r w:rsidR="00812967">
        <w:t>negligible.</w:t>
      </w:r>
    </w:p>
    <w:p w14:paraId="55CA2C1E" w14:textId="77777777" w:rsidR="00BA612B" w:rsidRPr="00EB673E" w:rsidRDefault="000F20BB" w:rsidP="00BA612B">
      <w:pPr>
        <w:pStyle w:val="Heading3"/>
      </w:pPr>
      <w:bookmarkStart w:id="24" w:name="_Toc201131083"/>
      <w:r>
        <w:t>Sites of geological significance</w:t>
      </w:r>
      <w:bookmarkEnd w:id="24"/>
      <w:r w:rsidRPr="00EB673E">
        <w:t xml:space="preserve"> </w:t>
      </w:r>
    </w:p>
    <w:p w14:paraId="480B5689" w14:textId="77777777" w:rsidR="00CC69F9" w:rsidRDefault="00486A08" w:rsidP="00F83D76">
      <w:r>
        <w:t>G</w:t>
      </w:r>
      <w:r w:rsidR="00BA612B" w:rsidRPr="00BA612B">
        <w:t xml:space="preserve">eologically </w:t>
      </w:r>
      <w:r w:rsidR="00A462BD">
        <w:t>s</w:t>
      </w:r>
      <w:r w:rsidR="00BA612B" w:rsidRPr="00BA612B">
        <w:t xml:space="preserve">ignificant </w:t>
      </w:r>
      <w:r w:rsidR="00A462BD">
        <w:t>s</w:t>
      </w:r>
      <w:r>
        <w:t xml:space="preserve">ites and areas subject to SLO overlay </w:t>
      </w:r>
      <w:r w:rsidR="00BA612B" w:rsidRPr="00BA612B">
        <w:t>are described in</w:t>
      </w:r>
      <w:r w:rsidR="008014CE">
        <w:t xml:space="preserve"> Section</w:t>
      </w:r>
      <w:r w:rsidR="00BA612B" w:rsidRPr="00BA612B">
        <w:t xml:space="preserve"> </w:t>
      </w:r>
      <w:r w:rsidR="00BA612B">
        <w:fldChar w:fldCharType="begin"/>
      </w:r>
      <w:r w:rsidR="00BA612B">
        <w:instrText xml:space="preserve"> REF _Ref179892158 \r \h </w:instrText>
      </w:r>
      <w:r w:rsidR="00F83D76">
        <w:instrText xml:space="preserve"> \* MERGEFORMAT </w:instrText>
      </w:r>
      <w:r w:rsidR="00BA612B">
        <w:fldChar w:fldCharType="separate"/>
      </w:r>
      <w:r w:rsidR="00176589">
        <w:t>22.1.1</w:t>
      </w:r>
      <w:r w:rsidR="00BA612B">
        <w:fldChar w:fldCharType="end"/>
      </w:r>
      <w:r w:rsidR="00BA612B" w:rsidRPr="00BA612B">
        <w:t>.</w:t>
      </w:r>
    </w:p>
    <w:p w14:paraId="7603A53A" w14:textId="77777777" w:rsidR="005D73CA" w:rsidRDefault="00AA3DC1" w:rsidP="00F83D76">
      <w:r>
        <w:t>In the absence of</w:t>
      </w:r>
      <w:r w:rsidR="002E5587">
        <w:t xml:space="preserve"> mitigation, c</w:t>
      </w:r>
      <w:r w:rsidR="005D73CA">
        <w:t xml:space="preserve">onstruction works may </w:t>
      </w:r>
      <w:r w:rsidR="008014CE">
        <w:t>moderate</w:t>
      </w:r>
      <w:r w:rsidR="005D73CA">
        <w:t>ly impact</w:t>
      </w:r>
      <w:r w:rsidR="008014CE" w:rsidRPr="008014CE">
        <w:t xml:space="preserve"> </w:t>
      </w:r>
      <w:r w:rsidR="00486A08">
        <w:t>g</w:t>
      </w:r>
      <w:r w:rsidR="00486A08" w:rsidRPr="00486A08">
        <w:t xml:space="preserve">eologically </w:t>
      </w:r>
      <w:r w:rsidR="00486A08">
        <w:t>s</w:t>
      </w:r>
      <w:r w:rsidR="00486A08" w:rsidRPr="00486A08">
        <w:t xml:space="preserve">ignificant </w:t>
      </w:r>
      <w:r w:rsidR="00486A08">
        <w:t>s</w:t>
      </w:r>
      <w:r w:rsidR="00486A08" w:rsidRPr="00486A08">
        <w:t>ites</w:t>
      </w:r>
      <w:r w:rsidR="008014CE" w:rsidRPr="008014CE">
        <w:t xml:space="preserve">. </w:t>
      </w:r>
      <w:r w:rsidR="005D73CA">
        <w:t>However, the Principal Contractor will a</w:t>
      </w:r>
      <w:r w:rsidR="005D73CA" w:rsidRPr="008831B3">
        <w:t xml:space="preserve">void, </w:t>
      </w:r>
      <w:r w:rsidR="005D73CA">
        <w:t>as</w:t>
      </w:r>
      <w:r w:rsidR="005D73CA" w:rsidRPr="008014CE">
        <w:t xml:space="preserve"> far as reasonably pr</w:t>
      </w:r>
      <w:r w:rsidR="005D73CA">
        <w:t>acticable, sites of geologically significant sites</w:t>
      </w:r>
      <w:r w:rsidR="002562F9" w:rsidRPr="002562F9">
        <w:t xml:space="preserve"> </w:t>
      </w:r>
      <w:r w:rsidR="002562F9">
        <w:t xml:space="preserve">identified during geotechnical </w:t>
      </w:r>
      <w:r w:rsidR="002562F9" w:rsidRPr="00781A16">
        <w:t xml:space="preserve">site </w:t>
      </w:r>
      <w:r w:rsidR="002562F9">
        <w:t>investigations</w:t>
      </w:r>
      <w:r w:rsidR="005D73CA">
        <w:t xml:space="preserve"> by situating works o</w:t>
      </w:r>
      <w:r w:rsidR="005D73CA" w:rsidRPr="008014CE">
        <w:t xml:space="preserve">utside </w:t>
      </w:r>
      <w:r w:rsidR="005D73CA">
        <w:t>of these areas (EPR GSL1)</w:t>
      </w:r>
      <w:r w:rsidR="005D73CA" w:rsidRPr="00C727F3">
        <w:t>.</w:t>
      </w:r>
      <w:r w:rsidR="005D73CA" w:rsidRPr="003E068B">
        <w:t xml:space="preserve"> </w:t>
      </w:r>
      <w:r w:rsidR="005D73CA">
        <w:t xml:space="preserve">In addition, </w:t>
      </w:r>
      <w:r w:rsidR="005D73CA" w:rsidRPr="00486A08">
        <w:t xml:space="preserve">access controls and measures to maintain access by the general public to </w:t>
      </w:r>
      <w:r w:rsidR="005D73CA">
        <w:t>g</w:t>
      </w:r>
      <w:r w:rsidR="005D73CA" w:rsidRPr="00486A08">
        <w:t xml:space="preserve">eologically </w:t>
      </w:r>
      <w:r w:rsidR="005D73CA">
        <w:t>s</w:t>
      </w:r>
      <w:r w:rsidR="005D73CA" w:rsidRPr="00486A08">
        <w:t xml:space="preserve">ignificant </w:t>
      </w:r>
      <w:r w:rsidR="005D73CA">
        <w:t>s</w:t>
      </w:r>
      <w:r w:rsidR="005D73CA" w:rsidRPr="00486A08">
        <w:t>ites</w:t>
      </w:r>
      <w:r w:rsidR="005D73CA">
        <w:t xml:space="preserve"> will be developed and implemented</w:t>
      </w:r>
      <w:r w:rsidR="005D73CA" w:rsidRPr="00486A08">
        <w:t xml:space="preserve"> as part of </w:t>
      </w:r>
      <w:r w:rsidR="00B133ED">
        <w:t xml:space="preserve">the </w:t>
      </w:r>
      <w:r w:rsidR="005D73CA" w:rsidRPr="00486A08">
        <w:t>CEMP</w:t>
      </w:r>
      <w:r w:rsidR="005D73CA">
        <w:t xml:space="preserve"> (EPR GSL4, EPR EM</w:t>
      </w:r>
      <w:r w:rsidR="007D16BB">
        <w:t>2</w:t>
      </w:r>
      <w:r w:rsidR="005D73CA">
        <w:t xml:space="preserve">). </w:t>
      </w:r>
      <w:r w:rsidR="00DC2781">
        <w:t>A</w:t>
      </w:r>
      <w:r w:rsidR="005D73CA" w:rsidRPr="008831B3">
        <w:t xml:space="preserve">pplication </w:t>
      </w:r>
      <w:r w:rsidR="00394944">
        <w:t>of</w:t>
      </w:r>
      <w:r w:rsidR="00394944" w:rsidRPr="008831B3">
        <w:t xml:space="preserve"> </w:t>
      </w:r>
      <w:r w:rsidR="0076601F">
        <w:t xml:space="preserve">these avoidance and </w:t>
      </w:r>
      <w:r w:rsidR="0016458D">
        <w:t>management measures</w:t>
      </w:r>
      <w:r w:rsidR="00394944">
        <w:t xml:space="preserve"> to comply with the EPRs</w:t>
      </w:r>
      <w:r w:rsidR="00DC2781">
        <w:t xml:space="preserve"> will reduce the potential to impact geologically significant sites</w:t>
      </w:r>
      <w:r w:rsidR="005D73CA">
        <w:t>,</w:t>
      </w:r>
      <w:r w:rsidR="00DC2781">
        <w:t xml:space="preserve"> and</w:t>
      </w:r>
      <w:r w:rsidR="005D73CA" w:rsidRPr="000A2ADF">
        <w:t xml:space="preserve"> </w:t>
      </w:r>
      <w:r w:rsidR="002E5587">
        <w:t xml:space="preserve">residual impacts are </w:t>
      </w:r>
      <w:r w:rsidR="005D73CA">
        <w:t>negligible.</w:t>
      </w:r>
    </w:p>
    <w:p w14:paraId="04E68BA6" w14:textId="77777777" w:rsidR="00CC69F9" w:rsidRDefault="00134F53" w:rsidP="00CC69F9">
      <w:pPr>
        <w:pStyle w:val="Heading2"/>
      </w:pPr>
      <w:r>
        <w:t xml:space="preserve"> </w:t>
      </w:r>
      <w:bookmarkStart w:id="25" w:name="_Toc201131084"/>
      <w:r w:rsidR="00CC69F9">
        <w:t>Operation impact</w:t>
      </w:r>
      <w:r w:rsidR="009A129C">
        <w:t>s</w:t>
      </w:r>
      <w:bookmarkEnd w:id="25"/>
      <w:r w:rsidR="00CC69F9">
        <w:t xml:space="preserve"> </w:t>
      </w:r>
    </w:p>
    <w:p w14:paraId="1B88103C" w14:textId="77777777" w:rsidR="004B04D6" w:rsidRDefault="0054632A" w:rsidP="00054D1A">
      <w:r w:rsidRPr="00630093">
        <w:t>No geological impacts are expected from the Project’s operational activities</w:t>
      </w:r>
      <w:r w:rsidR="00F91EB0" w:rsidRPr="00630093">
        <w:t>. Impacts to soil</w:t>
      </w:r>
      <w:r w:rsidR="00A440B4">
        <w:t>s</w:t>
      </w:r>
      <w:r w:rsidR="00F91EB0" w:rsidRPr="00630093">
        <w:t xml:space="preserve"> include the potential for spoil with low levels of contamination generated during construction to be reused within the Project Area. </w:t>
      </w:r>
      <w:r w:rsidRPr="00630093">
        <w:t>During operation, Aus</w:t>
      </w:r>
      <w:r w:rsidR="004304C4">
        <w:t>N</w:t>
      </w:r>
      <w:r w:rsidRPr="00630093">
        <w:t>et</w:t>
      </w:r>
      <w:r w:rsidR="00021FB8" w:rsidRPr="00630093">
        <w:t xml:space="preserve"> </w:t>
      </w:r>
      <w:r w:rsidR="00746384">
        <w:t>will</w:t>
      </w:r>
      <w:r w:rsidR="00CA459D">
        <w:t xml:space="preserve"> d</w:t>
      </w:r>
      <w:r w:rsidRPr="00630093">
        <w:t xml:space="preserve">evelop and implement controls and measures </w:t>
      </w:r>
      <w:r w:rsidR="00D060D4">
        <w:t xml:space="preserve">in accordance with AusNet’s </w:t>
      </w:r>
      <w:r w:rsidR="00B34409">
        <w:t xml:space="preserve">existing </w:t>
      </w:r>
      <w:r w:rsidR="00D060D4">
        <w:t xml:space="preserve">operational procedures </w:t>
      </w:r>
      <w:r w:rsidRPr="00630093">
        <w:t xml:space="preserve">to maintain access to publicly accessible geologically significant sites during </w:t>
      </w:r>
      <w:r w:rsidR="00807D8C">
        <w:t>operation</w:t>
      </w:r>
      <w:r w:rsidRPr="00630093">
        <w:t xml:space="preserve"> (EPR GSL4).</w:t>
      </w:r>
      <w:r w:rsidR="00CA459D">
        <w:t xml:space="preserve"> </w:t>
      </w:r>
    </w:p>
    <w:p w14:paraId="4DE398BA" w14:textId="77777777" w:rsidR="00011551" w:rsidRDefault="00CA459D" w:rsidP="00054D1A">
      <w:r>
        <w:t>In addition, AusNet will d</w:t>
      </w:r>
      <w:r w:rsidR="00021FB8" w:rsidRPr="00630093">
        <w:t xml:space="preserve">evelop an </w:t>
      </w:r>
      <w:r w:rsidR="0054632A" w:rsidRPr="00630093">
        <w:t>inspection and maintenance schedule as part of AusNet’s operational requirements</w:t>
      </w:r>
      <w:r w:rsidR="00BE1B4D">
        <w:t xml:space="preserve"> to inform adaptive management and/or measures to maintain integrity of infrastructure </w:t>
      </w:r>
      <w:r w:rsidR="00A77E91">
        <w:t>(EPR GSL3)</w:t>
      </w:r>
      <w:r w:rsidR="0054632A" w:rsidRPr="00630093">
        <w:t xml:space="preserve">. This will detail the minimum ongoing inspection requirements needed to inform adaptive management and </w:t>
      </w:r>
      <w:r w:rsidR="00F36C4A">
        <w:t>preserve</w:t>
      </w:r>
      <w:r w:rsidR="00F36C4A" w:rsidRPr="00630093">
        <w:t xml:space="preserve"> </w:t>
      </w:r>
      <w:r w:rsidR="0054632A" w:rsidRPr="00630093">
        <w:t xml:space="preserve">the integrity of the Project </w:t>
      </w:r>
      <w:r w:rsidR="00892113">
        <w:t>during operation</w:t>
      </w:r>
      <w:r w:rsidR="0054632A" w:rsidRPr="00630093">
        <w:t>.</w:t>
      </w:r>
      <w:r>
        <w:t xml:space="preserve"> </w:t>
      </w:r>
    </w:p>
    <w:p w14:paraId="2F66E3A0" w14:textId="77777777" w:rsidR="00F91EB0" w:rsidRPr="009E39BE" w:rsidRDefault="00CA459D" w:rsidP="00054D1A">
      <w:r>
        <w:t xml:space="preserve">Based on this, </w:t>
      </w:r>
      <w:r w:rsidR="00F91EB0" w:rsidRPr="00630093">
        <w:t xml:space="preserve">residual impacts to geology and soils are expected </w:t>
      </w:r>
      <w:r w:rsidR="00EB233F">
        <w:t xml:space="preserve">to be negligible </w:t>
      </w:r>
      <w:r w:rsidR="00F91EB0" w:rsidRPr="00630093">
        <w:t>during the Project’s operation.</w:t>
      </w:r>
    </w:p>
    <w:p w14:paraId="1937329D" w14:textId="77777777" w:rsidR="00BA099B" w:rsidRDefault="00493670" w:rsidP="002F7AD5">
      <w:pPr>
        <w:pStyle w:val="Heading2"/>
      </w:pPr>
      <w:r>
        <w:lastRenderedPageBreak/>
        <w:t xml:space="preserve"> </w:t>
      </w:r>
      <w:bookmarkStart w:id="26" w:name="_Toc201131085"/>
      <w:r w:rsidR="00BA099B">
        <w:t>Decommissioning impact</w:t>
      </w:r>
      <w:r w:rsidR="009A129C">
        <w:t>s</w:t>
      </w:r>
      <w:bookmarkEnd w:id="26"/>
      <w:r w:rsidR="00BA099B">
        <w:t xml:space="preserve"> </w:t>
      </w:r>
    </w:p>
    <w:p w14:paraId="759D816E" w14:textId="77777777" w:rsidR="009A129C" w:rsidRDefault="00985825" w:rsidP="002F7AD5">
      <w:pPr>
        <w:keepNext/>
        <w:keepLines/>
      </w:pPr>
      <w:r>
        <w:t xml:space="preserve">As decommissioning activities </w:t>
      </w:r>
      <w:r w:rsidR="353D6387">
        <w:t xml:space="preserve">will be </w:t>
      </w:r>
      <w:r>
        <w:t xml:space="preserve">similar to those </w:t>
      </w:r>
      <w:r w:rsidR="6DE759F6">
        <w:t xml:space="preserve">that </w:t>
      </w:r>
      <w:r w:rsidR="002B4BF5">
        <w:t>occur</w:t>
      </w:r>
      <w:r>
        <w:t xml:space="preserve"> during construction, the </w:t>
      </w:r>
      <w:r w:rsidR="009B33FD">
        <w:t>impact</w:t>
      </w:r>
      <w:r w:rsidR="00992D44">
        <w:t>s</w:t>
      </w:r>
      <w:r w:rsidR="009B33FD">
        <w:t xml:space="preserve"> </w:t>
      </w:r>
      <w:r>
        <w:t>relating to</w:t>
      </w:r>
      <w:r w:rsidR="009E39BE">
        <w:t xml:space="preserve"> geology and soils</w:t>
      </w:r>
      <w:r>
        <w:t xml:space="preserve"> are </w:t>
      </w:r>
      <w:r w:rsidR="000D17FB">
        <w:t xml:space="preserve">assessed to be </w:t>
      </w:r>
      <w:r>
        <w:t>the same as for the construction stage.</w:t>
      </w:r>
      <w:r w:rsidR="00D73CCD">
        <w:t xml:space="preserve"> </w:t>
      </w:r>
    </w:p>
    <w:p w14:paraId="367B5558" w14:textId="77777777" w:rsidR="00CC69F9" w:rsidRDefault="00D73CCD" w:rsidP="002F7AD5">
      <w:pPr>
        <w:keepNext/>
        <w:keepLines/>
      </w:pPr>
      <w:r>
        <w:t xml:space="preserve">Accordingly, the </w:t>
      </w:r>
      <w:r w:rsidR="00A9022B">
        <w:t xml:space="preserve">EPRs </w:t>
      </w:r>
      <w:r w:rsidR="50F27995">
        <w:t xml:space="preserve">developed to manage </w:t>
      </w:r>
      <w:r>
        <w:t>impacts</w:t>
      </w:r>
      <w:r w:rsidR="00AA1863">
        <w:t xml:space="preserve"> during construction</w:t>
      </w:r>
      <w:r>
        <w:t xml:space="preserve"> would also be </w:t>
      </w:r>
      <w:r w:rsidR="001605BB">
        <w:t>applicable</w:t>
      </w:r>
      <w:r>
        <w:t xml:space="preserve"> for </w:t>
      </w:r>
      <w:r w:rsidRPr="009E39BE">
        <w:t>decommissioning</w:t>
      </w:r>
      <w:r w:rsidR="001605BB" w:rsidRPr="009E39BE">
        <w:t xml:space="preserve"> </w:t>
      </w:r>
      <w:r w:rsidR="00AB515F" w:rsidRPr="009E39BE">
        <w:t>in accordance with the conditions of the time</w:t>
      </w:r>
      <w:r w:rsidRPr="009E39BE">
        <w:t xml:space="preserve">. </w:t>
      </w:r>
      <w:r w:rsidR="00B626AA" w:rsidRPr="009E39BE">
        <w:t>This would</w:t>
      </w:r>
      <w:r w:rsidR="009A129C" w:rsidRPr="009E39BE">
        <w:t xml:space="preserve"> also</w:t>
      </w:r>
      <w:r w:rsidR="00B626AA" w:rsidRPr="009E39BE">
        <w:t xml:space="preserve"> be managed by a </w:t>
      </w:r>
      <w:bookmarkStart w:id="27" w:name="_Hlk181310305"/>
      <w:r w:rsidR="00B626AA" w:rsidRPr="009E39BE">
        <w:t xml:space="preserve">Decommissioning Management Plan (EPR </w:t>
      </w:r>
      <w:r w:rsidR="00DB3F99" w:rsidRPr="009E39BE">
        <w:t>EM</w:t>
      </w:r>
      <w:r w:rsidR="00DB3F99">
        <w:t>11</w:t>
      </w:r>
      <w:r w:rsidR="00B626AA" w:rsidRPr="009E39BE">
        <w:t xml:space="preserve">) </w:t>
      </w:r>
      <w:r w:rsidR="009A129C" w:rsidRPr="009E39BE">
        <w:t>which would</w:t>
      </w:r>
      <w:r w:rsidR="00B626AA" w:rsidRPr="009E39BE">
        <w:t xml:space="preserve"> include mitigation measures for </w:t>
      </w:r>
      <w:r w:rsidR="00493670">
        <w:t>sediment and erosion control</w:t>
      </w:r>
      <w:r w:rsidR="00B626AA">
        <w:t>.</w:t>
      </w:r>
    </w:p>
    <w:bookmarkEnd w:id="27"/>
    <w:p w14:paraId="3485D887" w14:textId="77777777" w:rsidR="006E0C4E" w:rsidRPr="00535E65" w:rsidRDefault="006E0C4E" w:rsidP="00CC69F9">
      <w:r w:rsidRPr="00630093">
        <w:t xml:space="preserve">Based on this, </w:t>
      </w:r>
      <w:r w:rsidR="00F91EB0" w:rsidRPr="00630093">
        <w:t xml:space="preserve">residual impacts </w:t>
      </w:r>
      <w:r w:rsidR="004B04D6">
        <w:t xml:space="preserve">are expected to be negligible for </w:t>
      </w:r>
      <w:r w:rsidR="00F91EB0" w:rsidRPr="00630093">
        <w:t>geology and soils.</w:t>
      </w:r>
    </w:p>
    <w:p w14:paraId="0DD0786E" w14:textId="77777777" w:rsidR="00A12E33" w:rsidRDefault="00493670" w:rsidP="00CD04AF">
      <w:pPr>
        <w:pStyle w:val="Heading2"/>
      </w:pPr>
      <w:r>
        <w:t xml:space="preserve"> </w:t>
      </w:r>
      <w:bookmarkStart w:id="28" w:name="_Toc201131086"/>
      <w:r w:rsidR="00A12E33">
        <w:t>Cumulative impacts</w:t>
      </w:r>
      <w:bookmarkEnd w:id="28"/>
    </w:p>
    <w:p w14:paraId="11A8CF15" w14:textId="77777777" w:rsidR="00D45A76" w:rsidRDefault="00540FB4" w:rsidP="007174AF">
      <w:r>
        <w:t xml:space="preserve">Cumulative impacts </w:t>
      </w:r>
      <w:r w:rsidR="00C67945">
        <w:t xml:space="preserve">have been </w:t>
      </w:r>
      <w:r w:rsidR="00520AE1">
        <w:t>assessed</w:t>
      </w:r>
      <w:r w:rsidR="0017533E">
        <w:t xml:space="preserve"> by identifying </w:t>
      </w:r>
      <w:r w:rsidR="00493670">
        <w:t xml:space="preserve">relevant future </w:t>
      </w:r>
      <w:r w:rsidR="0017533E">
        <w:t xml:space="preserve">projects that could contribute to cumulative </w:t>
      </w:r>
      <w:r w:rsidR="0017533E" w:rsidRPr="000F20BB">
        <w:t xml:space="preserve">impacts on </w:t>
      </w:r>
      <w:r w:rsidR="002202E3" w:rsidRPr="000F20BB">
        <w:t>geology</w:t>
      </w:r>
      <w:r w:rsidR="002202E3">
        <w:t xml:space="preserve"> and soils</w:t>
      </w:r>
      <w:r w:rsidR="00520AE1">
        <w:t xml:space="preserve">, </w:t>
      </w:r>
      <w:r w:rsidR="00F609F3">
        <w:t>considering</w:t>
      </w:r>
      <w:r w:rsidR="0017533E">
        <w:t xml:space="preserve"> their spatial and temporal relationships to the </w:t>
      </w:r>
      <w:r w:rsidR="00CA459D">
        <w:t>Western Renewables Link Project</w:t>
      </w:r>
      <w:r w:rsidR="00F609F3">
        <w:t xml:space="preserve">. </w:t>
      </w:r>
      <w:r w:rsidR="00B25CA7">
        <w:t>The projects</w:t>
      </w:r>
      <w:r w:rsidR="00EB673E">
        <w:t xml:space="preserve"> considered as potentially relevant to geology and soils </w:t>
      </w:r>
      <w:r w:rsidR="00CA459D">
        <w:t>include:</w:t>
      </w:r>
    </w:p>
    <w:p w14:paraId="141D182C" w14:textId="77777777" w:rsidR="00A440B4" w:rsidRDefault="00A440B4" w:rsidP="00A201F5">
      <w:pPr>
        <w:pStyle w:val="ListBullet"/>
        <w:sectPr w:rsidR="00A440B4" w:rsidSect="00C23724">
          <w:footerReference w:type="even" r:id="rId39"/>
          <w:footerReference w:type="default" r:id="rId40"/>
          <w:footerReference w:type="first" r:id="rId41"/>
          <w:pgSz w:w="11906" w:h="16838" w:code="9"/>
          <w:pgMar w:top="1418" w:right="1418" w:bottom="1418" w:left="1418" w:header="1134" w:footer="340" w:gutter="0"/>
          <w:pgNumType w:chapStyle="1"/>
          <w:cols w:space="284"/>
          <w:docGrid w:linePitch="360"/>
        </w:sectPr>
      </w:pPr>
    </w:p>
    <w:p w14:paraId="3B3504A9" w14:textId="77777777" w:rsidR="00A201F5" w:rsidRDefault="00A201F5" w:rsidP="00A201F5">
      <w:pPr>
        <w:pStyle w:val="ListBullet"/>
      </w:pPr>
      <w:r>
        <w:t>Elaine Solar Farm</w:t>
      </w:r>
    </w:p>
    <w:p w14:paraId="7C009577" w14:textId="77777777" w:rsidR="00A201F5" w:rsidRDefault="00A201F5" w:rsidP="00A201F5">
      <w:pPr>
        <w:pStyle w:val="ListBullet"/>
      </w:pPr>
      <w:r>
        <w:t>Lerderderg River Nature Trail</w:t>
      </w:r>
    </w:p>
    <w:p w14:paraId="3D7300C6" w14:textId="77777777" w:rsidR="00A201F5" w:rsidRDefault="00A201F5" w:rsidP="00A201F5">
      <w:pPr>
        <w:pStyle w:val="ListBullet"/>
      </w:pPr>
      <w:r>
        <w:t>Melbourne Renewable Energy Hub</w:t>
      </w:r>
    </w:p>
    <w:p w14:paraId="7FF18038" w14:textId="77777777" w:rsidR="00A201F5" w:rsidRDefault="00A201F5" w:rsidP="00A201F5">
      <w:pPr>
        <w:pStyle w:val="ListBullet"/>
      </w:pPr>
      <w:r w:rsidRPr="003C2D41">
        <w:t xml:space="preserve">Merrimu </w:t>
      </w:r>
      <w:r w:rsidR="00EB673E" w:rsidRPr="00EB673E">
        <w:t>Precinct Structure Plan</w:t>
      </w:r>
      <w:r w:rsidR="00861E07">
        <w:t>/</w:t>
      </w:r>
      <w:r w:rsidRPr="003C2D41">
        <w:t>Bacchus Marsh Urban Growth Framework</w:t>
      </w:r>
      <w:r>
        <w:t xml:space="preserve"> </w:t>
      </w:r>
    </w:p>
    <w:p w14:paraId="6ED0F1CE" w14:textId="244A115C" w:rsidR="00A201F5" w:rsidRDefault="00A201F5" w:rsidP="00A201F5">
      <w:pPr>
        <w:pStyle w:val="ListBullet"/>
      </w:pPr>
      <w:r>
        <w:t>Nyaninyuk Wind Farm</w:t>
      </w:r>
    </w:p>
    <w:p w14:paraId="60D969A4" w14:textId="77777777" w:rsidR="00A201F5" w:rsidRDefault="00EB673E" w:rsidP="00A201F5">
      <w:pPr>
        <w:pStyle w:val="ListBullet"/>
      </w:pPr>
      <w:r w:rsidRPr="00EB673E">
        <w:t xml:space="preserve">Outer Metropolitan Ring Road/E6 </w:t>
      </w:r>
    </w:p>
    <w:p w14:paraId="0FB69185" w14:textId="77777777" w:rsidR="00A201F5" w:rsidRDefault="00A201F5" w:rsidP="00A201F5">
      <w:pPr>
        <w:pStyle w:val="ListBullet"/>
      </w:pPr>
      <w:r>
        <w:t>Sydenham Terminal Station Rebuild</w:t>
      </w:r>
    </w:p>
    <w:p w14:paraId="69F96618" w14:textId="77777777" w:rsidR="00A201F5" w:rsidRPr="00CE3055" w:rsidRDefault="00A201F5" w:rsidP="00A201F5">
      <w:pPr>
        <w:pStyle w:val="ListBullet"/>
      </w:pPr>
      <w:r>
        <w:t>Toolern Vale Solar Farm</w:t>
      </w:r>
    </w:p>
    <w:p w14:paraId="6D70E352" w14:textId="36CA5E81" w:rsidR="00F419E5" w:rsidRDefault="00276795" w:rsidP="00A201F5">
      <w:pPr>
        <w:pStyle w:val="ListBullet"/>
      </w:pPr>
      <w:r w:rsidRPr="00276795">
        <w:t>Victoria to New South Wales Interconnector West</w:t>
      </w:r>
      <w:r>
        <w:t xml:space="preserve"> </w:t>
      </w:r>
    </w:p>
    <w:p w14:paraId="51BEED42" w14:textId="47D1ABFC" w:rsidR="00A201F5" w:rsidRDefault="00EB673E" w:rsidP="00A201F5">
      <w:pPr>
        <w:pStyle w:val="ListBullet"/>
      </w:pPr>
      <w:r w:rsidRPr="00EB673E">
        <w:t xml:space="preserve">Western Irrigation Network </w:t>
      </w:r>
      <w:r w:rsidR="00A201F5">
        <w:t>Scheme</w:t>
      </w:r>
      <w:r w:rsidR="00573843">
        <w:t>.</w:t>
      </w:r>
      <w:r w:rsidR="00A201F5">
        <w:t xml:space="preserve"> </w:t>
      </w:r>
    </w:p>
    <w:p w14:paraId="24A0CCA1" w14:textId="77777777" w:rsidR="00A440B4" w:rsidRDefault="00A440B4" w:rsidP="00D32F92">
      <w:pPr>
        <w:sectPr w:rsidR="00A440B4" w:rsidSect="00160DC7">
          <w:type w:val="continuous"/>
          <w:pgSz w:w="11906" w:h="16838" w:code="9"/>
          <w:pgMar w:top="1418" w:right="1418" w:bottom="1418" w:left="1418" w:header="1134" w:footer="340" w:gutter="0"/>
          <w:cols w:num="2" w:space="284"/>
          <w:docGrid w:linePitch="360"/>
        </w:sectPr>
      </w:pPr>
    </w:p>
    <w:p w14:paraId="47D6F330" w14:textId="77777777" w:rsidR="00A201F5" w:rsidRPr="007174AF" w:rsidRDefault="00D32F92" w:rsidP="00D32F92">
      <w:r>
        <w:t>Potential cumulative impacts to geology and soils can arise from earthworks occurring across multiple projects that may collectively impact slope stability</w:t>
      </w:r>
      <w:r w:rsidR="00EB673E">
        <w:t>,</w:t>
      </w:r>
      <w:r>
        <w:t xml:space="preserve"> disturb erosive, compressible reactive </w:t>
      </w:r>
      <w:r w:rsidR="00EB673E">
        <w:t xml:space="preserve">or saline </w:t>
      </w:r>
      <w:r>
        <w:t xml:space="preserve">soils or restrict access to geological sites of significance. </w:t>
      </w:r>
      <w:r w:rsidRPr="00B460A1">
        <w:t xml:space="preserve">The assessment found that the cumulative impacts of the </w:t>
      </w:r>
      <w:r w:rsidR="00493670">
        <w:t>relevant future</w:t>
      </w:r>
      <w:r w:rsidR="00493670" w:rsidRPr="00B460A1">
        <w:t xml:space="preserve"> </w:t>
      </w:r>
      <w:r w:rsidRPr="00B460A1">
        <w:t xml:space="preserve">projects can be managed effectively through avoidance, engineering and administrative controls and the potential for significantly adverse cumulative impact is negligible. Further, construction related risks from these projects can be primarily controlled with the proposed EPRs for </w:t>
      </w:r>
      <w:r w:rsidR="00CA459D">
        <w:t>the Western Renewables Link Project</w:t>
      </w:r>
      <w:r w:rsidR="00CA459D" w:rsidRPr="00B460A1">
        <w:t xml:space="preserve"> </w:t>
      </w:r>
      <w:r w:rsidRPr="00B460A1">
        <w:t xml:space="preserve">– that is, the EPRs will control WRL impacts to </w:t>
      </w:r>
      <w:r w:rsidR="00EA2F17">
        <w:t>avoid</w:t>
      </w:r>
      <w:r w:rsidR="00EA2F17" w:rsidRPr="00B460A1">
        <w:t xml:space="preserve"> </w:t>
      </w:r>
      <w:r w:rsidRPr="00B460A1">
        <w:t>cumulative impact</w:t>
      </w:r>
      <w:r w:rsidR="00EA2F17">
        <w:t>s</w:t>
      </w:r>
      <w:r w:rsidRPr="00B460A1">
        <w:t xml:space="preserve"> with other projects.   </w:t>
      </w:r>
    </w:p>
    <w:p w14:paraId="1C3C42D8" w14:textId="77777777" w:rsidR="00CD04AF" w:rsidRDefault="00493670" w:rsidP="00CD04AF">
      <w:pPr>
        <w:pStyle w:val="Heading2"/>
      </w:pPr>
      <w:r>
        <w:t xml:space="preserve"> </w:t>
      </w:r>
      <w:bookmarkStart w:id="29" w:name="_Toc201131087"/>
      <w:r w:rsidR="00CD04AF">
        <w:t xml:space="preserve">Environmental </w:t>
      </w:r>
      <w:r w:rsidR="004E3FA3">
        <w:t>P</w:t>
      </w:r>
      <w:r w:rsidR="002D7696">
        <w:t xml:space="preserve">erformance </w:t>
      </w:r>
      <w:r w:rsidR="004E3FA3">
        <w:t>R</w:t>
      </w:r>
      <w:r w:rsidR="002D7696">
        <w:t>equirements</w:t>
      </w:r>
      <w:bookmarkEnd w:id="29"/>
    </w:p>
    <w:p w14:paraId="4EDD1A1B" w14:textId="77777777" w:rsidR="009A68F8" w:rsidRPr="009A68F8" w:rsidRDefault="009A020B" w:rsidP="009A68F8">
      <w:bookmarkStart w:id="30" w:name="_Hlk182230736"/>
      <w:r>
        <w:t xml:space="preserve">Potential impacts identified through </w:t>
      </w:r>
      <w:r w:rsidRPr="00E629B0">
        <w:rPr>
          <w:b/>
          <w:bCs/>
        </w:rPr>
        <w:t xml:space="preserve">Technical Report </w:t>
      </w:r>
      <w:r w:rsidR="00674ED6">
        <w:rPr>
          <w:b/>
          <w:bCs/>
        </w:rPr>
        <w:t>Q</w:t>
      </w:r>
      <w:r w:rsidRPr="00E629B0">
        <w:rPr>
          <w:b/>
          <w:bCs/>
        </w:rPr>
        <w:t>: Geology and Soils</w:t>
      </w:r>
      <w:r>
        <w:rPr>
          <w:b/>
          <w:bCs/>
        </w:rPr>
        <w:t xml:space="preserve"> Impact Assessment</w:t>
      </w:r>
      <w:r>
        <w:t xml:space="preserve"> have informed the </w:t>
      </w:r>
      <w:r w:rsidR="004E3FA3">
        <w:t>development</w:t>
      </w:r>
      <w:r>
        <w:t xml:space="preserve"> of EPRs for the Project. </w:t>
      </w:r>
      <w:r w:rsidR="009A68F8" w:rsidRPr="009A68F8">
        <w:t xml:space="preserve">EPRs set out the environmental outcomes to be achieved through the implementation of mitigation measures during construction, operation and decommissioning. While some EPRs are performance based to allow flexibility in how they will be achieved, others include more prescriptive measures that must be implemented. Compliance with the EPRs will be required as a condition of the Project’s approval. </w:t>
      </w:r>
      <w:r w:rsidR="009A68F8" w:rsidRPr="009A68F8">
        <w:fldChar w:fldCharType="begin"/>
      </w:r>
      <w:r w:rsidR="009A68F8" w:rsidRPr="009A68F8">
        <w:instrText xml:space="preserve"> REF _Ref189742990 \h  \* MERGEFORMAT </w:instrText>
      </w:r>
      <w:r w:rsidR="009A68F8" w:rsidRPr="009A68F8">
        <w:fldChar w:fldCharType="separate"/>
      </w:r>
      <w:r w:rsidR="00176589" w:rsidRPr="009A68F8">
        <w:t xml:space="preserve">Table </w:t>
      </w:r>
      <w:r w:rsidR="00176589">
        <w:t>22.1</w:t>
      </w:r>
      <w:r w:rsidR="009A68F8" w:rsidRPr="009A68F8">
        <w:fldChar w:fldCharType="end"/>
      </w:r>
      <w:r w:rsidR="009A68F8" w:rsidRPr="009A68F8">
        <w:t xml:space="preserve"> details the proposed EPRs </w:t>
      </w:r>
      <w:r w:rsidR="0007315A">
        <w:t>developed for</w:t>
      </w:r>
      <w:r w:rsidR="009A68F8" w:rsidRPr="009A68F8">
        <w:t xml:space="preserve"> </w:t>
      </w:r>
      <w:r w:rsidR="009A68F8">
        <w:t>geology and soils</w:t>
      </w:r>
      <w:r w:rsidR="009A68F8" w:rsidRPr="009A68F8">
        <w:t>.</w:t>
      </w:r>
    </w:p>
    <w:p w14:paraId="133F5C25" w14:textId="77777777" w:rsidR="009A68F8" w:rsidRPr="009A68F8" w:rsidRDefault="009A68F8" w:rsidP="002F7AD5">
      <w:pPr>
        <w:pStyle w:val="Caption"/>
        <w:keepNext/>
        <w:keepLines/>
      </w:pPr>
      <w:bookmarkStart w:id="31" w:name="_Ref189742990"/>
      <w:r w:rsidRPr="009A68F8">
        <w:lastRenderedPageBreak/>
        <w:t xml:space="preserve">Table </w:t>
      </w:r>
      <w:fldSimple w:instr=" STYLEREF 1 \s ">
        <w:r w:rsidR="00176589">
          <w:rPr>
            <w:noProof/>
          </w:rPr>
          <w:t>22</w:t>
        </w:r>
      </w:fldSimple>
      <w:r w:rsidR="008049CA">
        <w:t>.</w:t>
      </w:r>
      <w:fldSimple w:instr=" SEQ Table \* ARABIC \s 1 ">
        <w:r w:rsidR="00176589">
          <w:rPr>
            <w:noProof/>
          </w:rPr>
          <w:t>1</w:t>
        </w:r>
      </w:fldSimple>
      <w:bookmarkEnd w:id="31"/>
      <w:r w:rsidRPr="009A68F8">
        <w:t xml:space="preserve"> Environmental Performance Requirements</w:t>
      </w:r>
      <w:r w:rsidR="008D507C">
        <w:t xml:space="preserve"> </w:t>
      </w:r>
    </w:p>
    <w:tbl>
      <w:tblPr>
        <w:tblStyle w:val="WVTTable2"/>
        <w:tblW w:w="5000" w:type="pct"/>
        <w:tblLook w:val="04A0" w:firstRow="1" w:lastRow="0" w:firstColumn="1" w:lastColumn="0" w:noHBand="0" w:noVBand="1"/>
      </w:tblPr>
      <w:tblGrid>
        <w:gridCol w:w="689"/>
        <w:gridCol w:w="8381"/>
      </w:tblGrid>
      <w:tr w:rsidR="009A68F8" w:rsidRPr="009A68F8" w14:paraId="7E986E02" w14:textId="77777777" w:rsidTr="007B2A9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80" w:type="pct"/>
            <w:hideMark/>
          </w:tcPr>
          <w:p w14:paraId="00BEC539" w14:textId="77777777" w:rsidR="009A68F8" w:rsidRPr="009A68F8" w:rsidRDefault="009A68F8" w:rsidP="002F7AD5">
            <w:pPr>
              <w:pStyle w:val="TableText"/>
              <w:keepNext/>
              <w:keepLines/>
              <w:rPr>
                <w:b w:val="0"/>
              </w:rPr>
            </w:pPr>
            <w:r w:rsidRPr="009A68F8">
              <w:t>EPR code</w:t>
            </w:r>
          </w:p>
        </w:tc>
        <w:tc>
          <w:tcPr>
            <w:tcW w:w="4620" w:type="pct"/>
            <w:hideMark/>
          </w:tcPr>
          <w:p w14:paraId="31A0BDA7" w14:textId="77777777" w:rsidR="009A68F8" w:rsidRPr="009A68F8" w:rsidRDefault="009A68F8" w:rsidP="002F7AD5">
            <w:pPr>
              <w:pStyle w:val="TableText"/>
              <w:keepNext/>
              <w:keepLines/>
              <w:cnfStyle w:val="100000000000" w:firstRow="1" w:lastRow="0" w:firstColumn="0" w:lastColumn="0" w:oddVBand="0" w:evenVBand="0" w:oddHBand="0" w:evenHBand="0" w:firstRowFirstColumn="0" w:firstRowLastColumn="0" w:lastRowFirstColumn="0" w:lastRowLastColumn="0"/>
              <w:rPr>
                <w:b w:val="0"/>
              </w:rPr>
            </w:pPr>
            <w:r w:rsidRPr="009A68F8">
              <w:t>Requirement</w:t>
            </w:r>
          </w:p>
        </w:tc>
      </w:tr>
      <w:tr w:rsidR="009A68F8" w:rsidRPr="009A68F8" w14:paraId="5988E64E" w14:textId="77777777" w:rsidTr="007B2A98">
        <w:trPr>
          <w:cantSplit/>
        </w:trPr>
        <w:tc>
          <w:tcPr>
            <w:cnfStyle w:val="001000000000" w:firstRow="0" w:lastRow="0" w:firstColumn="1" w:lastColumn="0" w:oddVBand="0" w:evenVBand="0" w:oddHBand="0" w:evenHBand="0" w:firstRowFirstColumn="0" w:firstRowLastColumn="0" w:lastRowFirstColumn="0" w:lastRowLastColumn="0"/>
            <w:tcW w:w="380" w:type="pct"/>
            <w:hideMark/>
          </w:tcPr>
          <w:p w14:paraId="38C12CDD" w14:textId="77777777" w:rsidR="009A68F8" w:rsidRPr="009A68F8" w:rsidRDefault="009A68F8" w:rsidP="002425B6">
            <w:pPr>
              <w:pStyle w:val="TableText"/>
              <w:keepNext/>
              <w:keepLines/>
              <w:rPr>
                <w:b w:val="0"/>
              </w:rPr>
            </w:pPr>
            <w:r w:rsidRPr="009A68F8">
              <w:t xml:space="preserve">EPR </w:t>
            </w:r>
            <w:r>
              <w:t>GSL1</w:t>
            </w:r>
          </w:p>
        </w:tc>
        <w:tc>
          <w:tcPr>
            <w:tcW w:w="4620" w:type="pct"/>
            <w:hideMark/>
          </w:tcPr>
          <w:p w14:paraId="65E2EC54" w14:textId="77777777" w:rsidR="009A68F8" w:rsidRDefault="004D5CFF" w:rsidP="002425B6">
            <w:pPr>
              <w:pStyle w:val="TableText"/>
              <w:keepNext/>
              <w:keepLines/>
              <w:cnfStyle w:val="000000000000" w:firstRow="0" w:lastRow="0" w:firstColumn="0" w:lastColumn="0" w:oddVBand="0" w:evenVBand="0" w:oddHBand="0" w:evenHBand="0" w:firstRowFirstColumn="0" w:firstRowLastColumn="0" w:lastRowFirstColumn="0" w:lastRowLastColumn="0"/>
            </w:pPr>
            <w:r w:rsidRPr="004D5CFF">
              <w:rPr>
                <w:b/>
                <w:bCs/>
              </w:rPr>
              <w:t>Develop and implement a pre-construction Site Investigation Plan to inform detailed design</w:t>
            </w:r>
          </w:p>
          <w:p w14:paraId="4D914EBF" w14:textId="77777777" w:rsidR="002B528D" w:rsidRDefault="002B528D" w:rsidP="002425B6">
            <w:pPr>
              <w:pStyle w:val="TableNumbers"/>
              <w:keepNext/>
              <w:keepLines/>
              <w:cnfStyle w:val="000000000000" w:firstRow="0" w:lastRow="0" w:firstColumn="0" w:lastColumn="0" w:oddVBand="0" w:evenVBand="0" w:oddHBand="0" w:evenHBand="0" w:firstRowFirstColumn="0" w:firstRowLastColumn="0" w:lastRowFirstColumn="0" w:lastRowLastColumn="0"/>
            </w:pPr>
            <w:r>
              <w:t>Prior to the commencement of construction works, develop and implement a pre-construction Site Investigation Plan for geotechnical site investigations to inform detailed design. The plan must be developed in accordance with AS 1726-2017 and include the locations, number, and type of geotechnical site investigations to determine the sub-surface conditions and soil/rock characteristics, and to characterise and assess the nature of the soils, including compressible, reactive, erosive/dispersive and saline soils.</w:t>
            </w:r>
          </w:p>
          <w:p w14:paraId="5A86D55E" w14:textId="77777777" w:rsidR="002B528D" w:rsidRDefault="004867E0" w:rsidP="002425B6">
            <w:pPr>
              <w:pStyle w:val="TableNumbers"/>
              <w:keepNext/>
              <w:keepLines/>
              <w:cnfStyle w:val="000000000000" w:firstRow="0" w:lastRow="0" w:firstColumn="0" w:lastColumn="0" w:oddVBand="0" w:evenVBand="0" w:oddHBand="0" w:evenHBand="0" w:firstRowFirstColumn="0" w:firstRowLastColumn="0" w:lastRowFirstColumn="0" w:lastRowLastColumn="0"/>
            </w:pPr>
            <w:r>
              <w:t>Detailed design of the Project must consider the findings of the geotechnical site investigations, with design measures to be incorporated as far as reasonably practicable to reduce the potential for erosion and sedimentation (including considering appropriate surface drainage and existing topography of land), and impact to geologically significant sites. Detailed design must consider:</w:t>
            </w:r>
          </w:p>
          <w:p w14:paraId="01B46B24" w14:textId="77777777" w:rsidR="0058781B" w:rsidRDefault="0058781B" w:rsidP="002425B6">
            <w:pPr>
              <w:pStyle w:val="Tablenumbers2"/>
              <w:keepNext/>
              <w:keepLines/>
              <w:cnfStyle w:val="000000000000" w:firstRow="0" w:lastRow="0" w:firstColumn="0" w:lastColumn="0" w:oddVBand="0" w:evenVBand="0" w:oddHBand="0" w:evenHBand="0" w:firstRowFirstColumn="0" w:firstRowLastColumn="0" w:lastRowFirstColumn="0" w:lastRowLastColumn="0"/>
            </w:pPr>
            <w:r>
              <w:t>Earthworks design must be undertaken in accordance with AS 3798-2007.</w:t>
            </w:r>
          </w:p>
          <w:p w14:paraId="017EFE74" w14:textId="77777777" w:rsidR="0058781B" w:rsidRDefault="0058781B" w:rsidP="002425B6">
            <w:pPr>
              <w:pStyle w:val="Tablenumbers2"/>
              <w:keepNext/>
              <w:keepLines/>
              <w:cnfStyle w:val="000000000000" w:firstRow="0" w:lastRow="0" w:firstColumn="0" w:lastColumn="0" w:oddVBand="0" w:evenVBand="0" w:oddHBand="0" w:evenHBand="0" w:firstRowFirstColumn="0" w:firstRowLastColumn="0" w:lastRowFirstColumn="0" w:lastRowLastColumn="0"/>
            </w:pPr>
            <w:r>
              <w:t>Landslide risk and slope stability must be assessed in accordance with AGS Practice Note Guidelines (AGS, 2007c). Mitigation measures and practices must be developed with reference to AGS GeoGuide LR8 (AGS, 2007e).</w:t>
            </w:r>
          </w:p>
          <w:p w14:paraId="7FF4485C" w14:textId="77777777" w:rsidR="004867E0" w:rsidRPr="009A68F8" w:rsidRDefault="0058781B" w:rsidP="002425B6">
            <w:pPr>
              <w:pStyle w:val="Tablenumbers2"/>
              <w:keepNext/>
              <w:keepLines/>
              <w:cnfStyle w:val="000000000000" w:firstRow="0" w:lastRow="0" w:firstColumn="0" w:lastColumn="0" w:oddVBand="0" w:evenVBand="0" w:oddHBand="0" w:evenHBand="0" w:firstRowFirstColumn="0" w:firstRowLastColumn="0" w:lastRowFirstColumn="0" w:lastRowLastColumn="0"/>
            </w:pPr>
            <w:r>
              <w:t>Foundation design must be undertaken in accordance with AS/NZS 7000-2016 with reference to the handbook HB331:2020, AS2159-2009 and AS5100.3:2017 as applicable.</w:t>
            </w:r>
          </w:p>
        </w:tc>
      </w:tr>
      <w:tr w:rsidR="009A68F8" w:rsidRPr="009A68F8" w14:paraId="6EE50F1F" w14:textId="77777777" w:rsidTr="007B2A9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0" w:type="pct"/>
            <w:hideMark/>
          </w:tcPr>
          <w:p w14:paraId="73F812ED" w14:textId="77777777" w:rsidR="009A68F8" w:rsidRPr="009A68F8" w:rsidRDefault="009A68F8" w:rsidP="00A8223E">
            <w:pPr>
              <w:pStyle w:val="TableText"/>
              <w:rPr>
                <w:b w:val="0"/>
              </w:rPr>
            </w:pPr>
            <w:r w:rsidRPr="009A68F8">
              <w:t xml:space="preserve">EPR </w:t>
            </w:r>
            <w:r>
              <w:t>GSL2</w:t>
            </w:r>
          </w:p>
        </w:tc>
        <w:tc>
          <w:tcPr>
            <w:tcW w:w="4620" w:type="pct"/>
            <w:hideMark/>
          </w:tcPr>
          <w:p w14:paraId="0EFB1113" w14:textId="77777777" w:rsidR="009A68F8" w:rsidRDefault="009A68F8" w:rsidP="00A8223E">
            <w:pPr>
              <w:pStyle w:val="TableText"/>
              <w:cnfStyle w:val="000000010000" w:firstRow="0" w:lastRow="0" w:firstColumn="0" w:lastColumn="0" w:oddVBand="0" w:evenVBand="0" w:oddHBand="0" w:evenHBand="1" w:firstRowFirstColumn="0" w:firstRowLastColumn="0" w:lastRowFirstColumn="0" w:lastRowLastColumn="0"/>
            </w:pPr>
            <w:r w:rsidRPr="00A8223E">
              <w:rPr>
                <w:b/>
                <w:bCs/>
              </w:rPr>
              <w:t xml:space="preserve">Develop and implement a Sediment and Erosion Control Management Plan </w:t>
            </w:r>
          </w:p>
          <w:p w14:paraId="50CACCDC" w14:textId="77777777" w:rsidR="009E78DC" w:rsidRDefault="00090CF2" w:rsidP="0094755A">
            <w:pPr>
              <w:pStyle w:val="TableNumbers"/>
              <w:numPr>
                <w:ilvl w:val="0"/>
                <w:numId w:val="12"/>
              </w:numPr>
              <w:cnfStyle w:val="000000010000" w:firstRow="0" w:lastRow="0" w:firstColumn="0" w:lastColumn="0" w:oddVBand="0" w:evenVBand="0" w:oddHBand="0" w:evenHBand="1" w:firstRowFirstColumn="0" w:firstRowLastColumn="0" w:lastRowFirstColumn="0" w:lastRowLastColumn="0"/>
            </w:pPr>
            <w:r>
              <w:t>Develop and implement a Sediment and Erosion Control Management Plan as part of the Construction Environmental Management Plan (CEMP) (EPR EM2).</w:t>
            </w:r>
          </w:p>
          <w:p w14:paraId="0F21EE4A" w14:textId="77777777" w:rsidR="00090CF2" w:rsidRDefault="00090CF2" w:rsidP="0094755A">
            <w:pPr>
              <w:pStyle w:val="TableNumbers"/>
              <w:numPr>
                <w:ilvl w:val="0"/>
                <w:numId w:val="12"/>
              </w:numPr>
              <w:cnfStyle w:val="000000010000" w:firstRow="0" w:lastRow="0" w:firstColumn="0" w:lastColumn="0" w:oddVBand="0" w:evenVBand="0" w:oddHBand="0" w:evenHBand="1" w:firstRowFirstColumn="0" w:firstRowLastColumn="0" w:lastRowFirstColumn="0" w:lastRowLastColumn="0"/>
            </w:pPr>
            <w:r>
              <w:t>The Sediment and Erosion Control Management Plan must incorporate drainage, erosion and sediment control measures and stockpile management from industry guidelines, including IECAA Best Practice Erosion and Sediment Control, 2008 and EPA Victoria Publication No. 1834.1: Civil construction, building and demolition guide. It must include measures to:</w:t>
            </w:r>
          </w:p>
          <w:p w14:paraId="23BF429C" w14:textId="77777777" w:rsidR="00042C4E" w:rsidRDefault="00042C4E" w:rsidP="00054E89">
            <w:pPr>
              <w:pStyle w:val="Tablenumbers2"/>
              <w:numPr>
                <w:ilvl w:val="0"/>
                <w:numId w:val="23"/>
              </w:numPr>
              <w:ind w:left="568" w:hanging="284"/>
              <w:cnfStyle w:val="000000010000" w:firstRow="0" w:lastRow="0" w:firstColumn="0" w:lastColumn="0" w:oddVBand="0" w:evenVBand="0" w:oddHBand="0" w:evenHBand="1" w:firstRowFirstColumn="0" w:firstRowLastColumn="0" w:lastRowFirstColumn="0" w:lastRowLastColumn="0"/>
            </w:pPr>
            <w:r>
              <w:t>Minimise clearance of vegetation and retain existing vegetation wherever possible, particularly along drainage lines and waterways, steep slopes and areas with unstable soils.</w:t>
            </w:r>
          </w:p>
          <w:p w14:paraId="7B6B1736" w14:textId="77777777" w:rsidR="00042C4E" w:rsidRDefault="00042C4E" w:rsidP="0094755A">
            <w:pPr>
              <w:pStyle w:val="Tablenumbers2"/>
              <w:cnfStyle w:val="000000010000" w:firstRow="0" w:lastRow="0" w:firstColumn="0" w:lastColumn="0" w:oddVBand="0" w:evenVBand="0" w:oddHBand="0" w:evenHBand="1" w:firstRowFirstColumn="0" w:firstRowLastColumn="0" w:lastRowFirstColumn="0" w:lastRowLastColumn="0"/>
            </w:pPr>
            <w:r>
              <w:t>Stabilise exposed soil where applicable with the appropriate structural materials and media for the construction activities (e.g., stabilisation matting, rock armour or vegetation).</w:t>
            </w:r>
          </w:p>
          <w:p w14:paraId="566669D4" w14:textId="77777777" w:rsidR="00042C4E" w:rsidRDefault="00042C4E" w:rsidP="0094755A">
            <w:pPr>
              <w:pStyle w:val="Tablenumbers2"/>
              <w:cnfStyle w:val="000000010000" w:firstRow="0" w:lastRow="0" w:firstColumn="0" w:lastColumn="0" w:oddVBand="0" w:evenVBand="0" w:oddHBand="0" w:evenHBand="1" w:firstRowFirstColumn="0" w:firstRowLastColumn="0" w:lastRowFirstColumn="0" w:lastRowLastColumn="0"/>
            </w:pPr>
            <w:r>
              <w:t>Manage vehicle movement to designated roads and access areas, and use dust-suppression measures where practicable.</w:t>
            </w:r>
          </w:p>
          <w:p w14:paraId="31F6C38E" w14:textId="77777777" w:rsidR="00042C4E" w:rsidRDefault="00042C4E" w:rsidP="0094755A">
            <w:pPr>
              <w:pStyle w:val="Tablenumbers2"/>
              <w:cnfStyle w:val="000000010000" w:firstRow="0" w:lastRow="0" w:firstColumn="0" w:lastColumn="0" w:oddVBand="0" w:evenVBand="0" w:oddHBand="0" w:evenHBand="1" w:firstRowFirstColumn="0" w:firstRowLastColumn="0" w:lastRowFirstColumn="0" w:lastRowLastColumn="0"/>
            </w:pPr>
            <w:r>
              <w:t>Where, required, reinstate vegetation as soon as works in an area have finished (staged reinstatement). Maintain erosion controls until vegetation is established (as per EPR GSL3).</w:t>
            </w:r>
          </w:p>
          <w:p w14:paraId="62B8FABF" w14:textId="77777777" w:rsidR="00042C4E" w:rsidRDefault="00042C4E" w:rsidP="0094755A">
            <w:pPr>
              <w:pStyle w:val="Tablenumbers2"/>
              <w:cnfStyle w:val="000000010000" w:firstRow="0" w:lastRow="0" w:firstColumn="0" w:lastColumn="0" w:oddVBand="0" w:evenVBand="0" w:oddHBand="0" w:evenHBand="1" w:firstRowFirstColumn="0" w:firstRowLastColumn="0" w:lastRowFirstColumn="0" w:lastRowLastColumn="0"/>
            </w:pPr>
            <w:r>
              <w:t>Install sediment control measures around stockpiles to contain sediment</w:t>
            </w:r>
          </w:p>
          <w:p w14:paraId="6D785B42" w14:textId="77777777" w:rsidR="00042C4E" w:rsidRDefault="00042C4E" w:rsidP="0094755A">
            <w:pPr>
              <w:pStyle w:val="Tablenumbers2"/>
              <w:cnfStyle w:val="000000010000" w:firstRow="0" w:lastRow="0" w:firstColumn="0" w:lastColumn="0" w:oddVBand="0" w:evenVBand="0" w:oddHBand="0" w:evenHBand="1" w:firstRowFirstColumn="0" w:firstRowLastColumn="0" w:lastRowFirstColumn="0" w:lastRowLastColumn="0"/>
            </w:pPr>
            <w:r>
              <w:t>If required, treat in situ and site won dispersive or reactive soils prior to construction to improve the performance.</w:t>
            </w:r>
          </w:p>
          <w:p w14:paraId="3D51E611" w14:textId="77777777" w:rsidR="00042C4E" w:rsidRDefault="00042C4E" w:rsidP="0094755A">
            <w:pPr>
              <w:pStyle w:val="Tablenumbers2"/>
              <w:cnfStyle w:val="000000010000" w:firstRow="0" w:lastRow="0" w:firstColumn="0" w:lastColumn="0" w:oddVBand="0" w:evenVBand="0" w:oddHBand="0" w:evenHBand="1" w:firstRowFirstColumn="0" w:firstRowLastColumn="0" w:lastRowFirstColumn="0" w:lastRowLastColumn="0"/>
            </w:pPr>
            <w:r>
              <w:t>Any imported material should be tested for dispersive/reactive soil behaviour prior to use in construction in accordance with AS 3798-2007 and the Project earthwork specification.</w:t>
            </w:r>
          </w:p>
          <w:p w14:paraId="09F3F405" w14:textId="77777777" w:rsidR="00615E12" w:rsidRPr="009A68F8" w:rsidRDefault="00042C4E" w:rsidP="0094755A">
            <w:pPr>
              <w:pStyle w:val="Tablenumbers2"/>
              <w:cnfStyle w:val="000000010000" w:firstRow="0" w:lastRow="0" w:firstColumn="0" w:lastColumn="0" w:oddVBand="0" w:evenVBand="0" w:oddHBand="0" w:evenHBand="1" w:firstRowFirstColumn="0" w:firstRowLastColumn="0" w:lastRowFirstColumn="0" w:lastRowLastColumn="0"/>
            </w:pPr>
            <w:r>
              <w:t>Maintain existing erosion management controls within existing biodiversity corridors and reinstate if damaged.</w:t>
            </w:r>
          </w:p>
        </w:tc>
      </w:tr>
      <w:tr w:rsidR="009A68F8" w:rsidRPr="009A68F8" w14:paraId="2024DDD9" w14:textId="77777777" w:rsidTr="007B2A98">
        <w:trPr>
          <w:cantSplit/>
        </w:trPr>
        <w:tc>
          <w:tcPr>
            <w:cnfStyle w:val="001000000000" w:firstRow="0" w:lastRow="0" w:firstColumn="1" w:lastColumn="0" w:oddVBand="0" w:evenVBand="0" w:oddHBand="0" w:evenHBand="0" w:firstRowFirstColumn="0" w:firstRowLastColumn="0" w:lastRowFirstColumn="0" w:lastRowLastColumn="0"/>
            <w:tcW w:w="380" w:type="pct"/>
            <w:hideMark/>
          </w:tcPr>
          <w:p w14:paraId="64821803" w14:textId="77777777" w:rsidR="009A68F8" w:rsidRPr="009A68F8" w:rsidRDefault="009A68F8" w:rsidP="00A8223E">
            <w:pPr>
              <w:pStyle w:val="TableText"/>
              <w:rPr>
                <w:b w:val="0"/>
              </w:rPr>
            </w:pPr>
            <w:r w:rsidRPr="009A68F8">
              <w:t xml:space="preserve">EPR </w:t>
            </w:r>
            <w:r>
              <w:t>GSL</w:t>
            </w:r>
            <w:r w:rsidRPr="009A68F8">
              <w:t>3</w:t>
            </w:r>
          </w:p>
        </w:tc>
        <w:tc>
          <w:tcPr>
            <w:tcW w:w="4620" w:type="pct"/>
            <w:hideMark/>
          </w:tcPr>
          <w:p w14:paraId="6DE01FC0" w14:textId="77777777" w:rsidR="00861E0B" w:rsidRDefault="00861E0B" w:rsidP="00A8223E">
            <w:pPr>
              <w:pStyle w:val="TableText"/>
              <w:cnfStyle w:val="000000000000" w:firstRow="0" w:lastRow="0" w:firstColumn="0" w:lastColumn="0" w:oddVBand="0" w:evenVBand="0" w:oddHBand="0" w:evenHBand="0" w:firstRowFirstColumn="0" w:firstRowLastColumn="0" w:lastRowFirstColumn="0" w:lastRowLastColumn="0"/>
              <w:rPr>
                <w:b/>
                <w:bCs/>
              </w:rPr>
            </w:pPr>
            <w:r w:rsidRPr="00861E0B">
              <w:rPr>
                <w:b/>
                <w:bCs/>
              </w:rPr>
              <w:t>Identify and remediate erosion and land stability issues</w:t>
            </w:r>
          </w:p>
          <w:p w14:paraId="4A2F01D5" w14:textId="77777777" w:rsidR="00507BC7" w:rsidRDefault="00507BC7" w:rsidP="0094755A">
            <w:pPr>
              <w:pStyle w:val="TableNumbers"/>
              <w:numPr>
                <w:ilvl w:val="0"/>
                <w:numId w:val="13"/>
              </w:numPr>
              <w:cnfStyle w:val="000000000000" w:firstRow="0" w:lastRow="0" w:firstColumn="0" w:lastColumn="0" w:oddVBand="0" w:evenVBand="0" w:oddHBand="0" w:evenHBand="0" w:firstRowFirstColumn="0" w:firstRowLastColumn="0" w:lastRowFirstColumn="0" w:lastRowLastColumn="0"/>
            </w:pPr>
            <w:r w:rsidRPr="0078176E">
              <w:t>Develop and implement an inspection and maintenance schedule as part of the Construction Environmental</w:t>
            </w:r>
            <w:r>
              <w:t xml:space="preserve"> </w:t>
            </w:r>
            <w:r w:rsidRPr="0078176E">
              <w:t>Management Plan (CEMP) (EPR EM2) and AusNet’s operational procedures to inform adaptive management and/or measures to maintain integrity of infrastructure during and post construction. The schedule will include:</w:t>
            </w:r>
          </w:p>
          <w:p w14:paraId="0866369A" w14:textId="77777777" w:rsidR="00507BC7" w:rsidRPr="00091BFA" w:rsidRDefault="00507BC7" w:rsidP="00054E89">
            <w:pPr>
              <w:pStyle w:val="Tablenumbers2"/>
              <w:numPr>
                <w:ilvl w:val="0"/>
                <w:numId w:val="17"/>
              </w:numPr>
              <w:ind w:left="568" w:hanging="284"/>
              <w:cnfStyle w:val="000000000000" w:firstRow="0" w:lastRow="0" w:firstColumn="0" w:lastColumn="0" w:oddVBand="0" w:evenVBand="0" w:oddHBand="0" w:evenHBand="0" w:firstRowFirstColumn="0" w:firstRowLastColumn="0" w:lastRowFirstColumn="0" w:lastRowLastColumn="0"/>
            </w:pPr>
            <w:r w:rsidRPr="00091BFA">
              <w:t>Minimum ongoing inspection and monitoring requirements, including frequency, timing and locations.</w:t>
            </w:r>
          </w:p>
          <w:p w14:paraId="54496CD7" w14:textId="77777777" w:rsidR="00507BC7" w:rsidRPr="00091BFA" w:rsidRDefault="00507BC7" w:rsidP="0094755A">
            <w:pPr>
              <w:pStyle w:val="Tablenumbers2"/>
              <w:cnfStyle w:val="000000000000" w:firstRow="0" w:lastRow="0" w:firstColumn="0" w:lastColumn="0" w:oddVBand="0" w:evenVBand="0" w:oddHBand="0" w:evenHBand="0" w:firstRowFirstColumn="0" w:firstRowLastColumn="0" w:lastRowFirstColumn="0" w:lastRowLastColumn="0"/>
            </w:pPr>
            <w:r w:rsidRPr="00091BFA">
              <w:t>Requirements for ongoing maintenance of permanent erosion control measures (e.g., vegetation).</w:t>
            </w:r>
          </w:p>
          <w:p w14:paraId="1FE1451B" w14:textId="28C57387" w:rsidR="009A68F8" w:rsidRPr="009A68F8" w:rsidRDefault="00507BC7" w:rsidP="0094755A">
            <w:pPr>
              <w:pStyle w:val="Tablenumbers2"/>
              <w:cnfStyle w:val="000000000000" w:firstRow="0" w:lastRow="0" w:firstColumn="0" w:lastColumn="0" w:oddVBand="0" w:evenVBand="0" w:oddHBand="0" w:evenHBand="0" w:firstRowFirstColumn="0" w:firstRowLastColumn="0" w:lastRowFirstColumn="0" w:lastRowLastColumn="0"/>
            </w:pPr>
            <w:r w:rsidRPr="00091BFA">
              <w:t>Remediation requirements for areas that have experienced unexpected disturbance that have not been controlled appropriately with other measures</w:t>
            </w:r>
            <w:r w:rsidR="00957D2B">
              <w:t>.</w:t>
            </w:r>
          </w:p>
        </w:tc>
      </w:tr>
      <w:tr w:rsidR="009A68F8" w:rsidRPr="009A68F8" w14:paraId="67CACBF8" w14:textId="77777777" w:rsidTr="007B2A9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0" w:type="pct"/>
            <w:hideMark/>
          </w:tcPr>
          <w:p w14:paraId="415F9AC9" w14:textId="77777777" w:rsidR="009A68F8" w:rsidRPr="009A68F8" w:rsidRDefault="009A68F8" w:rsidP="00A8223E">
            <w:pPr>
              <w:pStyle w:val="TableText"/>
              <w:rPr>
                <w:b w:val="0"/>
              </w:rPr>
            </w:pPr>
            <w:r w:rsidRPr="009A68F8">
              <w:lastRenderedPageBreak/>
              <w:t xml:space="preserve">EPR </w:t>
            </w:r>
            <w:r>
              <w:t>GSL</w:t>
            </w:r>
            <w:r w:rsidRPr="009A68F8">
              <w:t>4</w:t>
            </w:r>
          </w:p>
        </w:tc>
        <w:tc>
          <w:tcPr>
            <w:tcW w:w="4620" w:type="pct"/>
            <w:hideMark/>
          </w:tcPr>
          <w:p w14:paraId="0BC1D967" w14:textId="77777777" w:rsidR="009A68F8" w:rsidRDefault="009A68F8" w:rsidP="00A8223E">
            <w:pPr>
              <w:pStyle w:val="TableText"/>
              <w:cnfStyle w:val="000000010000" w:firstRow="0" w:lastRow="0" w:firstColumn="0" w:lastColumn="0" w:oddVBand="0" w:evenVBand="0" w:oddHBand="0" w:evenHBand="1" w:firstRowFirstColumn="0" w:firstRowLastColumn="0" w:lastRowFirstColumn="0" w:lastRowLastColumn="0"/>
            </w:pPr>
            <w:r w:rsidRPr="00A8223E">
              <w:rPr>
                <w:b/>
              </w:rPr>
              <w:t xml:space="preserve">Maintain current public access to </w:t>
            </w:r>
            <w:r w:rsidR="004B7782" w:rsidRPr="00A8223E">
              <w:rPr>
                <w:b/>
              </w:rPr>
              <w:t>g</w:t>
            </w:r>
            <w:r w:rsidRPr="00A8223E">
              <w:rPr>
                <w:b/>
              </w:rPr>
              <w:t xml:space="preserve">eologically </w:t>
            </w:r>
            <w:r w:rsidR="004B7782" w:rsidRPr="00A8223E">
              <w:rPr>
                <w:b/>
              </w:rPr>
              <w:t>s</w:t>
            </w:r>
            <w:r w:rsidRPr="00A8223E">
              <w:rPr>
                <w:b/>
              </w:rPr>
              <w:t xml:space="preserve">ignificant </w:t>
            </w:r>
            <w:r w:rsidR="004B7782" w:rsidRPr="00A8223E">
              <w:rPr>
                <w:b/>
              </w:rPr>
              <w:t>s</w:t>
            </w:r>
            <w:r w:rsidRPr="00A8223E">
              <w:rPr>
                <w:b/>
              </w:rPr>
              <w:t>ites</w:t>
            </w:r>
          </w:p>
          <w:p w14:paraId="26BE09BA" w14:textId="77777777" w:rsidR="00FA50F7" w:rsidRDefault="00FA50F7" w:rsidP="0094755A">
            <w:pPr>
              <w:pStyle w:val="TableNumbers"/>
              <w:numPr>
                <w:ilvl w:val="0"/>
                <w:numId w:val="14"/>
              </w:numPr>
              <w:cnfStyle w:val="000000010000" w:firstRow="0" w:lastRow="0" w:firstColumn="0" w:lastColumn="0" w:oddVBand="0" w:evenVBand="0" w:oddHBand="0" w:evenHBand="1" w:firstRowFirstColumn="0" w:firstRowLastColumn="0" w:lastRowFirstColumn="0" w:lastRowLastColumn="0"/>
            </w:pPr>
            <w:r>
              <w:t>Develop and implement access controls and measures as part of the Construction Environmental Management Plan (CEMP) (EPR EM2) and AusNet’s operational procedures to maintain safe access (where sites are currently accessible by the general public) to geologically significant sites during construction and operation.</w:t>
            </w:r>
          </w:p>
          <w:p w14:paraId="6387FF15" w14:textId="77777777" w:rsidR="00FA50F7" w:rsidRDefault="00FA50F7" w:rsidP="00FA50F7">
            <w:pPr>
              <w:pStyle w:val="TableNumbers"/>
              <w:cnfStyle w:val="000000010000" w:firstRow="0" w:lastRow="0" w:firstColumn="0" w:lastColumn="0" w:oddVBand="0" w:evenVBand="0" w:oddHBand="0" w:evenHBand="1" w:firstRowFirstColumn="0" w:firstRowLastColumn="0" w:lastRowFirstColumn="0" w:lastRowLastColumn="0"/>
            </w:pPr>
            <w:r>
              <w:t>Geologically significant sites include the following locations:</w:t>
            </w:r>
          </w:p>
          <w:p w14:paraId="7351B2A6" w14:textId="77777777" w:rsidR="00FA50F7" w:rsidRDefault="00E70138" w:rsidP="00054E89">
            <w:pPr>
              <w:pStyle w:val="Tablenumbers2"/>
              <w:numPr>
                <w:ilvl w:val="0"/>
                <w:numId w:val="18"/>
              </w:numPr>
              <w:ind w:left="568" w:hanging="284"/>
              <w:cnfStyle w:val="000000010000" w:firstRow="0" w:lastRow="0" w:firstColumn="0" w:lastColumn="0" w:oddVBand="0" w:evenVBand="0" w:oddHBand="0" w:evenHBand="1" w:firstRowFirstColumn="0" w:firstRowLastColumn="0" w:lastRowFirstColumn="0" w:lastRowLastColumn="0"/>
            </w:pPr>
            <w:r w:rsidRPr="00E70138">
              <w:t>Bulgana to Lexton:</w:t>
            </w:r>
          </w:p>
          <w:p w14:paraId="203F8B55" w14:textId="77777777" w:rsidR="00C62018" w:rsidRDefault="00C62018" w:rsidP="0094755A">
            <w:pPr>
              <w:pStyle w:val="Tablenumbers3"/>
              <w:cnfStyle w:val="000000010000" w:firstRow="0" w:lastRow="0" w:firstColumn="0" w:lastColumn="0" w:oddVBand="0" w:evenVBand="0" w:oddHBand="0" w:evenHBand="1" w:firstRowFirstColumn="0" w:firstRowLastColumn="0" w:lastRowFirstColumn="0" w:lastRowLastColumn="0"/>
            </w:pPr>
            <w:r>
              <w:t>Landsborough Fault road cutting (BL120)</w:t>
            </w:r>
          </w:p>
          <w:p w14:paraId="40D10DA0" w14:textId="77777777" w:rsidR="00C62018" w:rsidRDefault="00C62018" w:rsidP="0094755A">
            <w:pPr>
              <w:pStyle w:val="Tablenumbers3"/>
              <w:cnfStyle w:val="000000010000" w:firstRow="0" w:lastRow="0" w:firstColumn="0" w:lastColumn="0" w:oddVBand="0" w:evenVBand="0" w:oddHBand="0" w:evenHBand="1" w:firstRowFirstColumn="0" w:firstRowLastColumn="0" w:lastRowFirstColumn="0" w:lastRowLastColumn="0"/>
            </w:pPr>
            <w:r>
              <w:t>Mount Direction Roof Pendant Remnant, (BL123).</w:t>
            </w:r>
          </w:p>
          <w:p w14:paraId="2F04937C" w14:textId="77777777" w:rsidR="00E70138" w:rsidRDefault="00E70138" w:rsidP="0094755A">
            <w:pPr>
              <w:pStyle w:val="Tablenumbers2"/>
              <w:cnfStyle w:val="000000010000" w:firstRow="0" w:lastRow="0" w:firstColumn="0" w:lastColumn="0" w:oddVBand="0" w:evenVBand="0" w:oddHBand="0" w:evenHBand="1" w:firstRowFirstColumn="0" w:firstRowLastColumn="0" w:lastRowFirstColumn="0" w:lastRowLastColumn="0"/>
            </w:pPr>
            <w:r w:rsidRPr="00E70138">
              <w:t>Lexton to Ballan:</w:t>
            </w:r>
          </w:p>
          <w:p w14:paraId="5D9AC626" w14:textId="77777777" w:rsidR="00C62018" w:rsidRDefault="00C62018" w:rsidP="00054E89">
            <w:pPr>
              <w:pStyle w:val="Tablenumbers3"/>
              <w:numPr>
                <w:ilvl w:val="0"/>
                <w:numId w:val="19"/>
              </w:numPr>
              <w:ind w:left="851" w:hanging="284"/>
              <w:cnfStyle w:val="000000010000" w:firstRow="0" w:lastRow="0" w:firstColumn="0" w:lastColumn="0" w:oddVBand="0" w:evenVBand="0" w:oddHBand="0" w:evenHBand="1" w:firstRowFirstColumn="0" w:firstRowLastColumn="0" w:lastRowFirstColumn="0" w:lastRowLastColumn="0"/>
            </w:pPr>
            <w:r>
              <w:t>Mount Beckworth (BL39)</w:t>
            </w:r>
          </w:p>
          <w:p w14:paraId="15B0924C" w14:textId="77777777" w:rsidR="00C62018" w:rsidRDefault="00C62018" w:rsidP="0094755A">
            <w:pPr>
              <w:pStyle w:val="Tablenumbers3"/>
              <w:cnfStyle w:val="000000010000" w:firstRow="0" w:lastRow="0" w:firstColumn="0" w:lastColumn="0" w:oddVBand="0" w:evenVBand="0" w:oddHBand="0" w:evenHBand="1" w:firstRowFirstColumn="0" w:firstRowLastColumn="0" w:lastRowFirstColumn="0" w:lastRowLastColumn="0"/>
            </w:pPr>
            <w:r>
              <w:t>Hepburn Lagoon (BL45)</w:t>
            </w:r>
          </w:p>
          <w:p w14:paraId="31E93611" w14:textId="77777777" w:rsidR="00C62018" w:rsidRDefault="00C62018" w:rsidP="0094755A">
            <w:pPr>
              <w:pStyle w:val="Tablenumbers3"/>
              <w:cnfStyle w:val="000000010000" w:firstRow="0" w:lastRow="0" w:firstColumn="0" w:lastColumn="0" w:oddVBand="0" w:evenVBand="0" w:oddHBand="0" w:evenHBand="1" w:firstRowFirstColumn="0" w:firstRowLastColumn="0" w:lastRowFirstColumn="0" w:lastRowLastColumn="0"/>
            </w:pPr>
            <w:r>
              <w:t>Potential eruption point near Mount Gap (SLO), eruption point near Mount Prospect (SLO), eruption point near Newlyn Reservoir (SLO)</w:t>
            </w:r>
            <w:r w:rsidRPr="0078176E">
              <w:rPr>
                <w:vertAlign w:val="superscript"/>
              </w:rPr>
              <w:t>1</w:t>
            </w:r>
          </w:p>
          <w:p w14:paraId="5ACBF674" w14:textId="77777777" w:rsidR="00C62018" w:rsidRDefault="00C62018" w:rsidP="0094755A">
            <w:pPr>
              <w:pStyle w:val="Tablenumbers3"/>
              <w:cnfStyle w:val="000000010000" w:firstRow="0" w:lastRow="0" w:firstColumn="0" w:lastColumn="0" w:oddVBand="0" w:evenVBand="0" w:oddHBand="0" w:evenHBand="1" w:firstRowFirstColumn="0" w:firstRowLastColumn="0" w:lastRowFirstColumn="0" w:lastRowLastColumn="0"/>
            </w:pPr>
            <w:r>
              <w:t>Eruption point near Mount Bolton (SLO)</w:t>
            </w:r>
            <w:r w:rsidRPr="0078176E">
              <w:rPr>
                <w:vertAlign w:val="superscript"/>
              </w:rPr>
              <w:t>1</w:t>
            </w:r>
            <w:r>
              <w:t xml:space="preserve"> adjacent to the study area and eruption point near Birch Hill (SLO)</w:t>
            </w:r>
            <w:r w:rsidRPr="0078176E">
              <w:rPr>
                <w:vertAlign w:val="superscript"/>
              </w:rPr>
              <w:t>1</w:t>
            </w:r>
            <w:r>
              <w:t xml:space="preserve"> within the study area.</w:t>
            </w:r>
          </w:p>
          <w:p w14:paraId="5DBA9688" w14:textId="77777777" w:rsidR="00E70138" w:rsidRDefault="00E70138" w:rsidP="0094755A">
            <w:pPr>
              <w:pStyle w:val="Tablenumbers2"/>
              <w:cnfStyle w:val="000000010000" w:firstRow="0" w:lastRow="0" w:firstColumn="0" w:lastColumn="0" w:oddVBand="0" w:evenVBand="0" w:oddHBand="0" w:evenHBand="1" w:firstRowFirstColumn="0" w:firstRowLastColumn="0" w:lastRowFirstColumn="0" w:lastRowLastColumn="0"/>
            </w:pPr>
            <w:r w:rsidRPr="00E70138">
              <w:t>Ballan to Melton West:</w:t>
            </w:r>
          </w:p>
          <w:p w14:paraId="5A2DC9CE" w14:textId="77777777" w:rsidR="00801079" w:rsidRDefault="00801079" w:rsidP="00054E89">
            <w:pPr>
              <w:pStyle w:val="Tablenumbers3"/>
              <w:numPr>
                <w:ilvl w:val="0"/>
                <w:numId w:val="20"/>
              </w:numPr>
              <w:ind w:left="851" w:hanging="284"/>
              <w:cnfStyle w:val="000000010000" w:firstRow="0" w:lastRow="0" w:firstColumn="0" w:lastColumn="0" w:oddVBand="0" w:evenVBand="0" w:oddHBand="0" w:evenHBand="1" w:firstRowFirstColumn="0" w:firstRowLastColumn="0" w:lastRowFirstColumn="0" w:lastRowLastColumn="0"/>
            </w:pPr>
            <w:r>
              <w:t>Lerderderg River Morven Terrace (ML294), Lerderderg River Permian sequence (ML201), Lerderderg Valley Alluvial Fan (ML291)</w:t>
            </w:r>
          </w:p>
          <w:p w14:paraId="29A3BAFB" w14:textId="77777777" w:rsidR="00801079" w:rsidRDefault="00801079" w:rsidP="0094755A">
            <w:pPr>
              <w:pStyle w:val="Tablenumbers3"/>
              <w:cnfStyle w:val="000000010000" w:firstRow="0" w:lastRow="0" w:firstColumn="0" w:lastColumn="0" w:oddVBand="0" w:evenVBand="0" w:oddHBand="0" w:evenHBand="1" w:firstRowFirstColumn="0" w:firstRowLastColumn="0" w:lastRowFirstColumn="0" w:lastRowLastColumn="0"/>
            </w:pPr>
            <w:r>
              <w:t>Pykes Hill (ML278)</w:t>
            </w:r>
          </w:p>
          <w:p w14:paraId="0948EC2E" w14:textId="77777777" w:rsidR="00801079" w:rsidRDefault="00801079" w:rsidP="0094755A">
            <w:pPr>
              <w:pStyle w:val="Tablenumbers3"/>
              <w:cnfStyle w:val="000000010000" w:firstRow="0" w:lastRow="0" w:firstColumn="0" w:lastColumn="0" w:oddVBand="0" w:evenVBand="0" w:oddHBand="0" w:evenHBand="1" w:firstRowFirstColumn="0" w:firstRowLastColumn="0" w:lastRowFirstColumn="0" w:lastRowLastColumn="0"/>
            </w:pPr>
            <w:r>
              <w:t>Lake Merrimu road cutting (ML113)</w:t>
            </w:r>
          </w:p>
          <w:p w14:paraId="4D994EA4" w14:textId="77777777" w:rsidR="00801079" w:rsidRDefault="00801079" w:rsidP="0094755A">
            <w:pPr>
              <w:pStyle w:val="Tablenumbers3"/>
              <w:cnfStyle w:val="000000010000" w:firstRow="0" w:lastRow="0" w:firstColumn="0" w:lastColumn="0" w:oddVBand="0" w:evenVBand="0" w:oddHBand="0" w:evenHBand="1" w:firstRowFirstColumn="0" w:firstRowLastColumn="0" w:lastRowFirstColumn="0" w:lastRowLastColumn="0"/>
            </w:pPr>
            <w:r>
              <w:t>Steep hills west of Bacchus Marsh (SLO)</w:t>
            </w:r>
            <w:r w:rsidRPr="0078176E">
              <w:rPr>
                <w:vertAlign w:val="superscript"/>
              </w:rPr>
              <w:t>1</w:t>
            </w:r>
            <w:r>
              <w:t>.</w:t>
            </w:r>
          </w:p>
          <w:p w14:paraId="0D6AD0AF" w14:textId="77777777" w:rsidR="00E70138" w:rsidRDefault="00E70138" w:rsidP="0094755A">
            <w:pPr>
              <w:pStyle w:val="Tablenumbers2"/>
              <w:cnfStyle w:val="000000010000" w:firstRow="0" w:lastRow="0" w:firstColumn="0" w:lastColumn="0" w:oddVBand="0" w:evenVBand="0" w:oddHBand="0" w:evenHBand="1" w:firstRowFirstColumn="0" w:firstRowLastColumn="0" w:lastRowFirstColumn="0" w:lastRowLastColumn="0"/>
            </w:pPr>
            <w:r w:rsidRPr="00E70138">
              <w:t>Melton West to Sydenham:</w:t>
            </w:r>
          </w:p>
          <w:p w14:paraId="55D47AA7" w14:textId="77777777" w:rsidR="00801079" w:rsidRDefault="00801079" w:rsidP="00054E89">
            <w:pPr>
              <w:pStyle w:val="Tablenumbers3"/>
              <w:numPr>
                <w:ilvl w:val="0"/>
                <w:numId w:val="21"/>
              </w:numPr>
              <w:ind w:left="851" w:hanging="284"/>
              <w:cnfStyle w:val="000000010000" w:firstRow="0" w:lastRow="0" w:firstColumn="0" w:lastColumn="0" w:oddVBand="0" w:evenVBand="0" w:oddHBand="0" w:evenHBand="1" w:firstRowFirstColumn="0" w:firstRowLastColumn="0" w:lastRowFirstColumn="0" w:lastRowLastColumn="0"/>
            </w:pPr>
            <w:r w:rsidRPr="00801079">
              <w:t>Mount Kororoit (ML66)</w:t>
            </w:r>
          </w:p>
          <w:p w14:paraId="53723188" w14:textId="77777777" w:rsidR="00801079" w:rsidRDefault="00504348" w:rsidP="0094755A">
            <w:pPr>
              <w:pStyle w:val="Tablenumbers3"/>
              <w:cnfStyle w:val="000000010000" w:firstRow="0" w:lastRow="0" w:firstColumn="0" w:lastColumn="0" w:oddVBand="0" w:evenVBand="0" w:oddHBand="0" w:evenHBand="1" w:firstRowFirstColumn="0" w:firstRowLastColumn="0" w:lastRowFirstColumn="0" w:lastRowLastColumn="0"/>
            </w:pPr>
            <w:r w:rsidRPr="00504348">
              <w:t>Eruption point near Mount Kororoit (SLO)</w:t>
            </w:r>
            <w:r w:rsidRPr="0078176E">
              <w:rPr>
                <w:vertAlign w:val="superscript"/>
              </w:rPr>
              <w:t>1</w:t>
            </w:r>
            <w:r w:rsidRPr="00504348">
              <w:t>.</w:t>
            </w:r>
          </w:p>
          <w:p w14:paraId="5EE31894" w14:textId="77777777" w:rsidR="00C5193F" w:rsidRDefault="00C5193F" w:rsidP="0094755A">
            <w:pPr>
              <w:pStyle w:val="Tablenumbers2"/>
              <w:cnfStyle w:val="000000010000" w:firstRow="0" w:lastRow="0" w:firstColumn="0" w:lastColumn="0" w:oddVBand="0" w:evenVBand="0" w:oddHBand="0" w:evenHBand="1" w:firstRowFirstColumn="0" w:firstRowLastColumn="0" w:lastRowFirstColumn="0" w:lastRowLastColumn="0"/>
            </w:pPr>
            <w:r w:rsidRPr="00C5193F">
              <w:t>Distribution line crossovers:</w:t>
            </w:r>
          </w:p>
          <w:p w14:paraId="4932CE5E" w14:textId="77777777" w:rsidR="00504348" w:rsidRDefault="00504348" w:rsidP="00054E89">
            <w:pPr>
              <w:pStyle w:val="Tablenumbers3"/>
              <w:numPr>
                <w:ilvl w:val="0"/>
                <w:numId w:val="22"/>
              </w:numPr>
              <w:ind w:left="851" w:hanging="284"/>
              <w:cnfStyle w:val="000000010000" w:firstRow="0" w:lastRow="0" w:firstColumn="0" w:lastColumn="0" w:oddVBand="0" w:evenVBand="0" w:oddHBand="0" w:evenHBand="1" w:firstRowFirstColumn="0" w:firstRowLastColumn="0" w:lastRowFirstColumn="0" w:lastRowLastColumn="0"/>
            </w:pPr>
            <w:r>
              <w:t>Landsborough Fault road cutting (BL120)</w:t>
            </w:r>
          </w:p>
          <w:p w14:paraId="3D23B581" w14:textId="77777777" w:rsidR="00504348" w:rsidRDefault="00504348" w:rsidP="0094755A">
            <w:pPr>
              <w:pStyle w:val="Tablenumbers3"/>
              <w:cnfStyle w:val="000000010000" w:firstRow="0" w:lastRow="0" w:firstColumn="0" w:lastColumn="0" w:oddVBand="0" w:evenVBand="0" w:oddHBand="0" w:evenHBand="1" w:firstRowFirstColumn="0" w:firstRowLastColumn="0" w:lastRowFirstColumn="0" w:lastRowLastColumn="0"/>
            </w:pPr>
            <w:r>
              <w:t xml:space="preserve">Lerderderg River Permian sequence (ML201) and Lerderderg River Morven Terrace (ML294) </w:t>
            </w:r>
          </w:p>
          <w:p w14:paraId="1DF6E909" w14:textId="77777777" w:rsidR="00504348" w:rsidRDefault="00504348" w:rsidP="0094755A">
            <w:pPr>
              <w:pStyle w:val="Tablenumbers3"/>
              <w:cnfStyle w:val="000000010000" w:firstRow="0" w:lastRow="0" w:firstColumn="0" w:lastColumn="0" w:oddVBand="0" w:evenVBand="0" w:oddHBand="0" w:evenHBand="1" w:firstRowFirstColumn="0" w:firstRowLastColumn="0" w:lastRowFirstColumn="0" w:lastRowLastColumn="0"/>
            </w:pPr>
            <w:r>
              <w:t>Mount Kororoit (ML66)</w:t>
            </w:r>
          </w:p>
          <w:p w14:paraId="2456C993" w14:textId="77777777" w:rsidR="00834CCF" w:rsidRPr="0078176E" w:rsidRDefault="00504348" w:rsidP="0094755A">
            <w:pPr>
              <w:pStyle w:val="Tablenumbers3"/>
              <w:cnfStyle w:val="000000010000" w:firstRow="0" w:lastRow="0" w:firstColumn="0" w:lastColumn="0" w:oddVBand="0" w:evenVBand="0" w:oddHBand="0" w:evenHBand="1" w:firstRowFirstColumn="0" w:firstRowLastColumn="0" w:lastRowFirstColumn="0" w:lastRowLastColumn="0"/>
            </w:pPr>
            <w:r>
              <w:t>Eruption point, near Newlyn Reservoir (SLO)</w:t>
            </w:r>
            <w:r w:rsidRPr="0078176E">
              <w:rPr>
                <w:vertAlign w:val="superscript"/>
              </w:rPr>
              <w:t>1</w:t>
            </w:r>
          </w:p>
          <w:p w14:paraId="307FD4EF" w14:textId="77777777" w:rsidR="00504348" w:rsidRDefault="00504348" w:rsidP="0094755A">
            <w:pPr>
              <w:pStyle w:val="Tablenumbers3"/>
              <w:cnfStyle w:val="000000010000" w:firstRow="0" w:lastRow="0" w:firstColumn="0" w:lastColumn="0" w:oddVBand="0" w:evenVBand="0" w:oddHBand="0" w:evenHBand="1" w:firstRowFirstColumn="0" w:firstRowLastColumn="0" w:lastRowFirstColumn="0" w:lastRowLastColumn="0"/>
            </w:pPr>
            <w:r>
              <w:t>Steep hills west of Bacchus Marsh (SLO)</w:t>
            </w:r>
            <w:r w:rsidRPr="0078176E">
              <w:rPr>
                <w:vertAlign w:val="superscript"/>
              </w:rPr>
              <w:t>1</w:t>
            </w:r>
          </w:p>
          <w:p w14:paraId="3318A812" w14:textId="77777777" w:rsidR="00504348" w:rsidRDefault="00504348" w:rsidP="0094755A">
            <w:pPr>
              <w:pStyle w:val="Tablenumbers3"/>
              <w:cnfStyle w:val="000000010000" w:firstRow="0" w:lastRow="0" w:firstColumn="0" w:lastColumn="0" w:oddVBand="0" w:evenVBand="0" w:oddHBand="0" w:evenHBand="1" w:firstRowFirstColumn="0" w:firstRowLastColumn="0" w:lastRowFirstColumn="0" w:lastRowLastColumn="0"/>
            </w:pPr>
            <w:r>
              <w:t>Eruption point near Mount Kororoit (SLO)</w:t>
            </w:r>
            <w:r w:rsidRPr="0078176E">
              <w:rPr>
                <w:vertAlign w:val="superscript"/>
              </w:rPr>
              <w:t>1</w:t>
            </w:r>
            <w:r>
              <w:t>.</w:t>
            </w:r>
          </w:p>
          <w:p w14:paraId="53F48CCF" w14:textId="77777777" w:rsidR="00C5193F" w:rsidRPr="009A68F8" w:rsidRDefault="00C5193F" w:rsidP="0094755A">
            <w:pPr>
              <w:pStyle w:val="TableText"/>
              <w:cnfStyle w:val="000000010000" w:firstRow="0" w:lastRow="0" w:firstColumn="0" w:lastColumn="0" w:oddVBand="0" w:evenVBand="0" w:oddHBand="0" w:evenHBand="1" w:firstRowFirstColumn="0" w:firstRowLastColumn="0" w:lastRowFirstColumn="0" w:lastRowLastColumn="0"/>
            </w:pPr>
            <w:r w:rsidRPr="00C5193F">
              <w:t xml:space="preserve">Note: </w:t>
            </w:r>
            <w:r w:rsidRPr="0078176E">
              <w:rPr>
                <w:vertAlign w:val="superscript"/>
              </w:rPr>
              <w:t>1</w:t>
            </w:r>
            <w:r w:rsidRPr="00C5193F">
              <w:t xml:space="preserve"> indicates that Sites are not identified as geologically significant sites however they are covered by a SLO</w:t>
            </w:r>
            <w:r w:rsidR="0066166E">
              <w:t>.</w:t>
            </w:r>
          </w:p>
        </w:tc>
      </w:tr>
      <w:bookmarkEnd w:id="30"/>
    </w:tbl>
    <w:p w14:paraId="69FFE313" w14:textId="77777777" w:rsidR="00A8223E" w:rsidRDefault="00A8223E" w:rsidP="002F7AD5">
      <w:pPr>
        <w:spacing w:after="240"/>
      </w:pPr>
    </w:p>
    <w:p w14:paraId="18B74505" w14:textId="77777777" w:rsidR="0007315A" w:rsidRDefault="0007315A" w:rsidP="0007315A">
      <w:r>
        <w:t xml:space="preserve">Other EPRs contribute to a reduction in the magnitude, extent and duration of impacts for geology and soil values. Additional EPRs related to geology and soils include: </w:t>
      </w:r>
    </w:p>
    <w:p w14:paraId="49DF809F" w14:textId="77777777" w:rsidR="0007315A" w:rsidRPr="00537EFD" w:rsidRDefault="0007315A" w:rsidP="006E5831">
      <w:pPr>
        <w:pStyle w:val="ListBullet"/>
      </w:pPr>
      <w:r w:rsidRPr="00537EFD">
        <w:t>EPR EM</w:t>
      </w:r>
      <w:r w:rsidR="00537EFD" w:rsidRPr="006E5831">
        <w:t>2</w:t>
      </w:r>
      <w:r w:rsidRPr="00537EFD">
        <w:t xml:space="preserve"> – Develop and implement a Construction </w:t>
      </w:r>
      <w:r w:rsidR="00537EFD" w:rsidRPr="006E5831">
        <w:t>Environmental Management Plan</w:t>
      </w:r>
    </w:p>
    <w:p w14:paraId="1E562942" w14:textId="77777777" w:rsidR="0007315A" w:rsidRPr="00537EFD" w:rsidRDefault="0007315A" w:rsidP="006E5831">
      <w:pPr>
        <w:pStyle w:val="ListBullet"/>
      </w:pPr>
      <w:r w:rsidRPr="00537EFD">
        <w:t xml:space="preserve">EPR </w:t>
      </w:r>
      <w:r w:rsidR="00537EFD" w:rsidRPr="006E5831">
        <w:t>EM</w:t>
      </w:r>
      <w:r w:rsidR="00DB3F99">
        <w:t>11</w:t>
      </w:r>
      <w:r w:rsidR="00537EFD" w:rsidRPr="006E5831">
        <w:t xml:space="preserve"> – Develop and implement a Decommissioning Management Plan</w:t>
      </w:r>
      <w:r w:rsidRPr="00537EFD">
        <w:t>.</w:t>
      </w:r>
    </w:p>
    <w:p w14:paraId="6A79861E" w14:textId="77777777" w:rsidR="0007315A" w:rsidRDefault="0007315A" w:rsidP="0007315A">
      <w:r>
        <w:t xml:space="preserve">Refer to </w:t>
      </w:r>
      <w:r w:rsidRPr="006E5831">
        <w:rPr>
          <w:b/>
          <w:bCs/>
        </w:rPr>
        <w:t>Chapter 29: Environmental Management Framework</w:t>
      </w:r>
      <w:r>
        <w:t xml:space="preserve"> for full detail of these EPRs.</w:t>
      </w:r>
    </w:p>
    <w:p w14:paraId="531B0F21" w14:textId="77777777" w:rsidR="00B460A1" w:rsidRDefault="00B460A1" w:rsidP="00B460A1">
      <w:r>
        <w:t xml:space="preserve">An ongoing inspection and maintenance schedule will be developed as part of the </w:t>
      </w:r>
      <w:r w:rsidR="0070466B">
        <w:t>CEMP</w:t>
      </w:r>
      <w:r w:rsidR="007D16BB">
        <w:t xml:space="preserve"> (EPR EM2)</w:t>
      </w:r>
      <w:r>
        <w:t xml:space="preserve"> and AusNet’s operational procedures to identify and remediate erosion and land stability issues</w:t>
      </w:r>
      <w:r w:rsidR="00260BBD">
        <w:t xml:space="preserve"> should they arise</w:t>
      </w:r>
      <w:r>
        <w:t xml:space="preserve">. This schedule will set the minimum ongoing monitoring requirements, including timing, frequency and locations. </w:t>
      </w:r>
    </w:p>
    <w:p w14:paraId="502043D9" w14:textId="77777777" w:rsidR="00B460A1" w:rsidRPr="00CD04AF" w:rsidRDefault="00B460A1" w:rsidP="00B460A1">
      <w:r w:rsidRPr="00B460A1">
        <w:t xml:space="preserve">The </w:t>
      </w:r>
      <w:r w:rsidR="00154572">
        <w:t>objectives of proposed</w:t>
      </w:r>
      <w:r w:rsidR="00154572" w:rsidRPr="00B460A1">
        <w:t xml:space="preserve"> </w:t>
      </w:r>
      <w:r w:rsidRPr="00B460A1">
        <w:t xml:space="preserve">monitoring programs for the Project </w:t>
      </w:r>
      <w:r w:rsidR="00154572">
        <w:t xml:space="preserve">required by the </w:t>
      </w:r>
      <w:r w:rsidR="005D0DD3" w:rsidRPr="005D0DD3">
        <w:t xml:space="preserve">EPRs </w:t>
      </w:r>
      <w:r w:rsidRPr="00B460A1">
        <w:t xml:space="preserve">are </w:t>
      </w:r>
      <w:r w:rsidR="00154572">
        <w:t>outlined</w:t>
      </w:r>
      <w:r w:rsidRPr="00B460A1">
        <w:t xml:space="preserve"> in </w:t>
      </w:r>
      <w:r w:rsidRPr="00B460A1">
        <w:rPr>
          <w:b/>
          <w:bCs/>
        </w:rPr>
        <w:t xml:space="preserve">Chapter </w:t>
      </w:r>
      <w:r w:rsidR="007D16BB">
        <w:rPr>
          <w:b/>
          <w:bCs/>
        </w:rPr>
        <w:t>29</w:t>
      </w:r>
      <w:r w:rsidRPr="00B460A1">
        <w:rPr>
          <w:b/>
          <w:bCs/>
        </w:rPr>
        <w:t>: Environmental Management Framework</w:t>
      </w:r>
      <w:r w:rsidRPr="00B460A1">
        <w:t>.</w:t>
      </w:r>
    </w:p>
    <w:p w14:paraId="00D7B407" w14:textId="77777777" w:rsidR="00EC151C" w:rsidRDefault="00EB16D7">
      <w:pPr>
        <w:pStyle w:val="Heading2"/>
      </w:pPr>
      <w:bookmarkStart w:id="32" w:name="_Toc201131088"/>
      <w:r>
        <w:lastRenderedPageBreak/>
        <w:t>Summary of</w:t>
      </w:r>
      <w:r w:rsidR="00493670">
        <w:t xml:space="preserve"> </w:t>
      </w:r>
      <w:r>
        <w:t>r</w:t>
      </w:r>
      <w:r w:rsidR="0050646D">
        <w:t>esidual impacts</w:t>
      </w:r>
      <w:bookmarkEnd w:id="32"/>
      <w:r w:rsidR="0050646D">
        <w:t xml:space="preserve"> </w:t>
      </w:r>
    </w:p>
    <w:p w14:paraId="6E221C00" w14:textId="77777777" w:rsidR="0017606D" w:rsidRDefault="0017606D" w:rsidP="0017606D">
      <w:r>
        <w:t xml:space="preserve">With </w:t>
      </w:r>
      <w:r w:rsidR="00154572">
        <w:t xml:space="preserve">the </w:t>
      </w:r>
      <w:r>
        <w:t xml:space="preserve">application of the EPRs, residual impacts associated with </w:t>
      </w:r>
      <w:r w:rsidR="002E5587">
        <w:t>geology and soils</w:t>
      </w:r>
      <w:r>
        <w:t xml:space="preserve"> are </w:t>
      </w:r>
      <w:r w:rsidR="002E5587">
        <w:t>minor to negligible</w:t>
      </w:r>
      <w:r>
        <w:t>:</w:t>
      </w:r>
    </w:p>
    <w:p w14:paraId="2D991354" w14:textId="77777777" w:rsidR="002B38C4" w:rsidRDefault="0017606D" w:rsidP="00CC6E3D">
      <w:pPr>
        <w:pStyle w:val="ListBullet"/>
      </w:pPr>
      <w:r>
        <w:t xml:space="preserve">Residual impacts </w:t>
      </w:r>
      <w:r w:rsidR="007D1D1A">
        <w:t xml:space="preserve">due to the potential disturbance of dispersive or erosive soils, reactive soils, and saline soils </w:t>
      </w:r>
      <w:r>
        <w:t xml:space="preserve">during construction are </w:t>
      </w:r>
      <w:r w:rsidR="007D1D1A">
        <w:t>minor to negligible</w:t>
      </w:r>
      <w:r w:rsidR="002B38C4">
        <w:t>.</w:t>
      </w:r>
      <w:r>
        <w:t xml:space="preserve"> </w:t>
      </w:r>
      <w:r w:rsidR="002B38C4">
        <w:t xml:space="preserve">Where practicable, the </w:t>
      </w:r>
      <w:r w:rsidR="003879F5">
        <w:t>Project</w:t>
      </w:r>
      <w:r w:rsidR="002B38C4">
        <w:t xml:space="preserve"> will avoid or minimise disturbance in these areas, and soil disturbance will be addressed in the Erosion and Sediment Control Management Plan</w:t>
      </w:r>
      <w:r w:rsidR="00FD12C9">
        <w:t xml:space="preserve"> (EPR GSL2)</w:t>
      </w:r>
      <w:r w:rsidR="002B38C4">
        <w:t>. If required, dispersive or reactive soils will be treated on site to further reduce the potential for impact.</w:t>
      </w:r>
    </w:p>
    <w:p w14:paraId="64874F1C" w14:textId="77777777" w:rsidR="0017606D" w:rsidRDefault="0017606D" w:rsidP="00106E97">
      <w:pPr>
        <w:pStyle w:val="ListBullet"/>
      </w:pPr>
      <w:r>
        <w:t xml:space="preserve">Residual impacts to </w:t>
      </w:r>
      <w:r w:rsidR="007D1D1A">
        <w:t>land stability</w:t>
      </w:r>
      <w:r>
        <w:t xml:space="preserve"> during construction are</w:t>
      </w:r>
      <w:r w:rsidR="002B38C4" w:rsidRPr="002B38C4">
        <w:t xml:space="preserve"> </w:t>
      </w:r>
      <w:r w:rsidR="007D1D1A">
        <w:t>minor to negligible</w:t>
      </w:r>
      <w:r w:rsidR="002B38C4">
        <w:t>.</w:t>
      </w:r>
      <w:r>
        <w:t xml:space="preserve"> </w:t>
      </w:r>
      <w:r w:rsidR="002B38C4">
        <w:t xml:space="preserve">These impacts </w:t>
      </w:r>
      <w:r w:rsidR="002B38C4" w:rsidRPr="002B38C4">
        <w:t>can be managed effectively through avoidance, engineering and administrative controls</w:t>
      </w:r>
      <w:r w:rsidR="002B38C4">
        <w:t>, and ongoing inspection and maintenance schedule will be implemented as part of the CEMP</w:t>
      </w:r>
      <w:r w:rsidR="00FD12C9">
        <w:t xml:space="preserve"> (EPR EM2)</w:t>
      </w:r>
      <w:r w:rsidR="002B38C4">
        <w:t>.</w:t>
      </w:r>
    </w:p>
    <w:p w14:paraId="35F2DDF5" w14:textId="77777777" w:rsidR="0017606D" w:rsidRDefault="007D1D1A" w:rsidP="0017606D">
      <w:pPr>
        <w:pStyle w:val="ListBullet"/>
      </w:pPr>
      <w:r>
        <w:t>Residual impacts to sites of geological significance are</w:t>
      </w:r>
      <w:r w:rsidR="002B38C4">
        <w:t xml:space="preserve"> </w:t>
      </w:r>
      <w:r>
        <w:t>negligible</w:t>
      </w:r>
      <w:r w:rsidR="002B38C4">
        <w:t>. Where sites are currently accessible by the general public, measures will be implemented to maintain safe access to geologically significant sites along the Proposed Route</w:t>
      </w:r>
      <w:r w:rsidR="00154572">
        <w:t xml:space="preserve"> (EPR GSL4)</w:t>
      </w:r>
      <w:r w:rsidR="002B38C4">
        <w:t xml:space="preserve">. </w:t>
      </w:r>
    </w:p>
    <w:p w14:paraId="4139D25A" w14:textId="77777777" w:rsidR="007D1D1A" w:rsidRDefault="007D1D1A" w:rsidP="0017606D">
      <w:pPr>
        <w:pStyle w:val="ListBullet"/>
      </w:pPr>
      <w:r>
        <w:t>Operation</w:t>
      </w:r>
      <w:r w:rsidR="002B38C4">
        <w:t xml:space="preserve"> of the Project </w:t>
      </w:r>
      <w:r w:rsidR="008049CA">
        <w:t>will not</w:t>
      </w:r>
      <w:r w:rsidR="002B38C4">
        <w:t xml:space="preserve"> result in impacts to geology or soils.</w:t>
      </w:r>
      <w:r w:rsidR="00721F6E">
        <w:t xml:space="preserve"> An inspection and maintenance schedule will be developed </w:t>
      </w:r>
      <w:r w:rsidR="00155CDF">
        <w:t>in accordance with AusNet’s existing operational procedures</w:t>
      </w:r>
      <w:r w:rsidR="00721F6E">
        <w:t xml:space="preserve">, to </w:t>
      </w:r>
      <w:r w:rsidR="00721F6E" w:rsidRPr="00630093">
        <w:t xml:space="preserve">inform adaptive management and </w:t>
      </w:r>
      <w:r w:rsidR="00BA0D05">
        <w:t>maintain</w:t>
      </w:r>
      <w:r w:rsidR="00BA0D05" w:rsidRPr="00630093">
        <w:t xml:space="preserve"> </w:t>
      </w:r>
      <w:r w:rsidR="00721F6E" w:rsidRPr="00630093">
        <w:t xml:space="preserve">the integrity of the Project </w:t>
      </w:r>
      <w:r w:rsidR="00BA0D05">
        <w:t>post-construction</w:t>
      </w:r>
      <w:r w:rsidR="00721F6E">
        <w:t xml:space="preserve">. </w:t>
      </w:r>
    </w:p>
    <w:p w14:paraId="62479212" w14:textId="77777777" w:rsidR="00107FFC" w:rsidRDefault="00107FFC" w:rsidP="0017606D">
      <w:pPr>
        <w:pStyle w:val="ListBullet"/>
      </w:pPr>
      <w:r w:rsidRPr="00107FFC">
        <w:t>Residual impacts to geology or soils during decommissioning are considered to be the same as for the construction stage. As such, EPRs developed to manage impacts during construction will also be applicable for decommissioning and will be incorporated into the Decommissioning Management Plan</w:t>
      </w:r>
      <w:r w:rsidR="00A8223E">
        <w:t xml:space="preserve"> (EPR EM</w:t>
      </w:r>
      <w:r w:rsidR="004304C4">
        <w:t>11</w:t>
      </w:r>
      <w:r w:rsidR="00A8223E">
        <w:t>)</w:t>
      </w:r>
      <w:r w:rsidRPr="00107FFC">
        <w:t>.</w:t>
      </w:r>
    </w:p>
    <w:p w14:paraId="6EBBB266" w14:textId="6586C811" w:rsidR="00E41843" w:rsidRDefault="002E5587" w:rsidP="002E5587">
      <w:pPr>
        <w:rPr>
          <w:i/>
          <w:iCs/>
        </w:rPr>
      </w:pPr>
      <w:r w:rsidRPr="002E5587">
        <w:t xml:space="preserve">With the implementation of measures to comply with EPRs, it is considered that the Project meets the geology and soils aspects of the evaluation objective </w:t>
      </w:r>
      <w:r w:rsidR="00C97A7D">
        <w:t>“</w:t>
      </w:r>
      <w:r w:rsidRPr="00106E97">
        <w:rPr>
          <w:i/>
          <w:iCs/>
        </w:rPr>
        <w:t>Maintain the functions and values of aquatic environments, surface water and groundwater quality and stream flows and prevent adverse effects on protected beneficial uses</w:t>
      </w:r>
      <w:r w:rsidR="00573843">
        <w:rPr>
          <w:i/>
          <w:iCs/>
        </w:rPr>
        <w:t>.</w:t>
      </w:r>
      <w:r w:rsidR="00091BFA">
        <w:rPr>
          <w:i/>
          <w:iCs/>
        </w:rPr>
        <w:t>”</w:t>
      </w:r>
    </w:p>
    <w:p w14:paraId="7EB63426" w14:textId="77777777" w:rsidR="00E41843" w:rsidRDefault="00E41843">
      <w:pPr>
        <w:spacing w:after="160"/>
        <w:rPr>
          <w:i/>
          <w:iCs/>
        </w:rPr>
      </w:pPr>
      <w:r>
        <w:rPr>
          <w:i/>
          <w:iCs/>
        </w:rPr>
        <w:br w:type="page"/>
      </w:r>
    </w:p>
    <w:p w14:paraId="1B92B06B" w14:textId="2F51F9BA" w:rsidR="002E5587" w:rsidRPr="0066687C" w:rsidRDefault="00BE661B" w:rsidP="002E5587">
      <w:r>
        <w:rPr>
          <w:noProof/>
        </w:rPr>
        <w:lastRenderedPageBreak/>
        <w:drawing>
          <wp:anchor distT="0" distB="0" distL="114300" distR="114300" simplePos="0" relativeHeight="251658245" behindDoc="0" locked="0" layoutInCell="1" allowOverlap="1" wp14:anchorId="76E625B7" wp14:editId="52485DD4">
            <wp:simplePos x="0" y="0"/>
            <wp:positionH relativeFrom="column">
              <wp:posOffset>-900430</wp:posOffset>
            </wp:positionH>
            <wp:positionV relativeFrom="paragraph">
              <wp:posOffset>-881380</wp:posOffset>
            </wp:positionV>
            <wp:extent cx="7535456" cy="10658475"/>
            <wp:effectExtent l="0" t="0" r="8890" b="0"/>
            <wp:wrapNone/>
            <wp:docPr id="1945834650" name="Picture 17" descr="A close-up of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34650" name="Picture 17" descr="A close-up of a letter&#10;&#10;AI-generated content may be incorrec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543506" cy="10669861"/>
                    </a:xfrm>
                    <a:prstGeom prst="rect">
                      <a:avLst/>
                    </a:prstGeom>
                  </pic:spPr>
                </pic:pic>
              </a:graphicData>
            </a:graphic>
            <wp14:sizeRelH relativeFrom="margin">
              <wp14:pctWidth>0</wp14:pctWidth>
            </wp14:sizeRelH>
            <wp14:sizeRelV relativeFrom="margin">
              <wp14:pctHeight>0</wp14:pctHeight>
            </wp14:sizeRelV>
          </wp:anchor>
        </w:drawing>
      </w:r>
    </w:p>
    <w:sectPr w:rsidR="002E5587" w:rsidRPr="0066687C" w:rsidSect="00C23724">
      <w:type w:val="continuous"/>
      <w:pgSz w:w="11906" w:h="16838" w:code="9"/>
      <w:pgMar w:top="1418" w:right="1418" w:bottom="1418" w:left="1418" w:header="1134" w:footer="340" w:gutter="0"/>
      <w:pgNumType w:chapStyle="1"/>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C4B3D2" w14:textId="77777777" w:rsidR="00C1282E" w:rsidRDefault="00C1282E" w:rsidP="00CC6183">
      <w:r>
        <w:separator/>
      </w:r>
    </w:p>
    <w:p w14:paraId="203335C4" w14:textId="77777777" w:rsidR="00C1282E" w:rsidRDefault="00C1282E"/>
  </w:endnote>
  <w:endnote w:type="continuationSeparator" w:id="0">
    <w:p w14:paraId="59BEA864" w14:textId="77777777" w:rsidR="00C1282E" w:rsidRDefault="00C1282E" w:rsidP="00CC6183">
      <w:r>
        <w:continuationSeparator/>
      </w:r>
    </w:p>
    <w:p w14:paraId="024EE18B" w14:textId="77777777" w:rsidR="00C1282E" w:rsidRDefault="00C1282E"/>
  </w:endnote>
  <w:endnote w:type="continuationNotice" w:id="1">
    <w:p w14:paraId="5B3C58B7" w14:textId="77777777" w:rsidR="00C1282E" w:rsidRDefault="00C1282E">
      <w:pPr>
        <w:spacing w:after="0" w:line="240" w:lineRule="auto"/>
      </w:pPr>
    </w:p>
    <w:p w14:paraId="35245A92" w14:textId="77777777" w:rsidR="00C1282E" w:rsidRDefault="00C128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erriweather">
    <w:charset w:val="00"/>
    <w:family w:val="auto"/>
    <w:pitch w:val="variable"/>
    <w:sig w:usb0="20000207" w:usb1="00000002" w:usb2="00000000" w:usb3="00000000" w:csb0="00000197" w:csb1="00000000"/>
  </w:font>
  <w:font w:name="Arial">
    <w:panose1 w:val="020B0604020202020204"/>
    <w:charset w:val="00"/>
    <w:family w:val="swiss"/>
    <w:pitch w:val="variable"/>
    <w:sig w:usb0="E0002EFF" w:usb1="C000785B" w:usb2="00000009" w:usb3="00000000" w:csb0="000001FF" w:csb1="00000000"/>
  </w:font>
  <w:font w:name="Century Gothic">
    <w:altName w:val="Cambria"/>
    <w:panose1 w:val="020B05020202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Jacobs Chronos">
    <w:altName w:val="Calibri"/>
    <w:charset w:val="00"/>
    <w:family w:val="swiss"/>
    <w:pitch w:val="variable"/>
    <w:sig w:usb0="A00000EF" w:usb1="0000E0EB" w:usb2="00000008"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DE2AD" w14:textId="45EDE4AC" w:rsidR="00E276CC" w:rsidRDefault="004E7D85" w:rsidP="00E276CC">
    <w:pPr>
      <w:pStyle w:val="FooterLeft"/>
      <w:framePr w:wrap="around"/>
    </w:pPr>
    <w:r>
      <w:rPr>
        <w:noProof/>
      </w:rPr>
      <mc:AlternateContent>
        <mc:Choice Requires="wps">
          <w:drawing>
            <wp:anchor distT="0" distB="0" distL="0" distR="0" simplePos="0" relativeHeight="251658241" behindDoc="0" locked="0" layoutInCell="1" allowOverlap="1" wp14:anchorId="526A79DE" wp14:editId="48510A32">
              <wp:simplePos x="635" y="635"/>
              <wp:positionH relativeFrom="page">
                <wp:align>center</wp:align>
              </wp:positionH>
              <wp:positionV relativeFrom="page">
                <wp:align>bottom</wp:align>
              </wp:positionV>
              <wp:extent cx="295910" cy="307975"/>
              <wp:effectExtent l="0" t="0" r="8890" b="0"/>
              <wp:wrapNone/>
              <wp:docPr id="228495306" name="Text Box 11"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6C92C4F3" w14:textId="559A883A" w:rsidR="004E7D85" w:rsidRPr="004E7D85" w:rsidRDefault="004E7D85" w:rsidP="004E7D85">
                          <w:pPr>
                            <w:spacing w:after="0"/>
                            <w:rPr>
                              <w:rFonts w:ascii="Century Gothic" w:eastAsia="Century Gothic" w:hAnsi="Century Gothic" w:cs="Century Gothic"/>
                              <w:noProof/>
                              <w:color w:val="7F7F7F"/>
                              <w:sz w:val="14"/>
                              <w:szCs w:val="14"/>
                            </w:rPr>
                          </w:pPr>
                          <w:r w:rsidRPr="004E7D85">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6A79DE" id="_x0000_t202" coordsize="21600,21600" o:spt="202" path="m,l,21600r21600,l21600,xe">
              <v:stroke joinstyle="miter"/>
              <v:path gradientshapeok="t" o:connecttype="rect"/>
            </v:shapetype>
            <v:shape id="Text Box 11" o:spid="_x0000_s1029" type="#_x0000_t202" alt="PUBLIC" style="position:absolute;margin-left:0;margin-top:0;width:23.3pt;height:24.2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" filled="f" stroked="f">
              <v:fill o:detectmouseclick="t"/>
              <v:textbox style="mso-fit-shape-to-text:t" inset="0,0,0,15pt">
                <w:txbxContent>
                  <w:p w14:paraId="6C92C4F3" w14:textId="559A883A" w:rsidR="004E7D85" w:rsidRPr="004E7D85" w:rsidRDefault="004E7D85" w:rsidP="004E7D85">
                    <w:pPr>
                      <w:spacing w:after="0"/>
                      <w:rPr>
                        <w:rFonts w:ascii="Century Gothic" w:eastAsia="Century Gothic" w:hAnsi="Century Gothic" w:cs="Century Gothic"/>
                        <w:noProof/>
                        <w:color w:val="7F7F7F"/>
                        <w:sz w:val="14"/>
                        <w:szCs w:val="14"/>
                      </w:rPr>
                    </w:pPr>
                    <w:r w:rsidRPr="004E7D85">
                      <w:rPr>
                        <w:rFonts w:ascii="Century Gothic" w:eastAsia="Century Gothic" w:hAnsi="Century Gothic" w:cs="Century Gothic"/>
                        <w:noProof/>
                        <w:color w:val="7F7F7F"/>
                        <w:sz w:val="14"/>
                        <w:szCs w:val="14"/>
                      </w:rPr>
                      <w:t>PUBLIC</w:t>
                    </w:r>
                  </w:p>
                </w:txbxContent>
              </v:textbox>
              <w10:wrap anchorx="page" anchory="page"/>
            </v:shape>
          </w:pict>
        </mc:Fallback>
      </mc:AlternateContent>
    </w:r>
    <w:r w:rsidR="00E276CC" w:rsidRPr="00BC4E10">
      <w:fldChar w:fldCharType="begin"/>
    </w:r>
    <w:r w:rsidR="00E276CC" w:rsidRPr="00BC4E10">
      <w:instrText xml:space="preserve"> PAGE   \* MERGEFORMAT </w:instrText>
    </w:r>
    <w:r w:rsidR="00E276CC" w:rsidRPr="00BC4E10">
      <w:fldChar w:fldCharType="separate"/>
    </w:r>
    <w:r w:rsidR="00E276CC">
      <w:t>2</w:t>
    </w:r>
    <w:r w:rsidR="00E276CC" w:rsidRPr="00BC4E10">
      <w:fldChar w:fldCharType="end"/>
    </w:r>
    <w:r w:rsidR="00E276CC">
      <w:t xml:space="preserve"> | </w:t>
    </w:r>
    <w:r w:rsidR="00E276CC">
      <w:rPr>
        <w:noProof/>
      </w:rPr>
      <w:fldChar w:fldCharType="begin"/>
    </w:r>
    <w:r w:rsidR="00E276CC">
      <w:rPr>
        <w:noProof/>
      </w:rPr>
      <w:instrText xml:space="preserve"> STYLEREF  "Heading 1"  \* MERGEFORMAT </w:instrText>
    </w:r>
    <w:r w:rsidR="00E276CC">
      <w:rPr>
        <w:noProof/>
      </w:rPr>
      <w:fldChar w:fldCharType="separate"/>
    </w:r>
    <w:r w:rsidR="00176589">
      <w:rPr>
        <w:noProof/>
      </w:rPr>
      <w:t>Geology and soils</w:t>
    </w:r>
    <w:r w:rsidR="00E276CC">
      <w:rPr>
        <w:noProof/>
      </w:rPr>
      <w:fldChar w:fldCharType="end"/>
    </w:r>
    <w:r w:rsidR="00E276CC">
      <w:rPr>
        <w:noProof/>
      </w:rPr>
      <w:t xml:space="preserve"> </w:t>
    </w:r>
  </w:p>
  <w:p w14:paraId="6A4E0061" w14:textId="77777777" w:rsidR="00425260" w:rsidRPr="0063022F" w:rsidRDefault="00000000" w:rsidP="00E276CC">
    <w:pPr>
      <w:pStyle w:val="Footerright"/>
      <w:framePr w:wrap="around"/>
    </w:pPr>
    <w:sdt>
      <w:sdtPr>
        <w:alias w:val="Publish Date"/>
        <w:tag w:val=""/>
        <w:id w:val="598304732"/>
        <w:placeholder>
          <w:docPart w:val="FFC4A7BDBA77435EB3CB2E799667C79A"/>
        </w:placeholder>
        <w:showingPlcHdr/>
        <w:dataBinding w:prefixMappings="xmlns:ns0='http://schemas.microsoft.com/office/2006/coverPageProps' " w:xpath="/ns0:CoverPageProperties[1]/ns0:PublishDate[1]" w:storeItemID="{55AF091B-3C7A-41E3-B477-F2FDAA23CFDA}"/>
        <w:date>
          <w:dateFormat w:val="d.MM.yyyy"/>
          <w:lid w:val="en-AU"/>
          <w:storeMappedDataAs w:val="dateTime"/>
          <w:calendar w:val="gregorian"/>
        </w:date>
      </w:sdtPr>
      <w:sdtContent>
        <w:r w:rsidR="00E276CC">
          <w:rPr>
            <w:rStyle w:val="PlaceholderText"/>
          </w:rPr>
          <w:t>[Date] and</w:t>
        </w:r>
      </w:sdtContent>
    </w:sdt>
    <w:r w:rsidR="00E276CC">
      <w:t xml:space="preserve"> v</w:t>
    </w:r>
    <w:sdt>
      <w:sdtPr>
        <w:alias w:val="Comments"/>
        <w:tag w:val=""/>
        <w:id w:val="-82842124"/>
        <w:placeholder>
          <w:docPart w:val="1828A7126B6A4AE3B7BFBBE87B33D972"/>
        </w:placeholder>
        <w:showingPlcHdr/>
        <w:dataBinding w:prefixMappings="xmlns:ns0='http://purl.org/dc/elements/1.1/' xmlns:ns1='http://schemas.openxmlformats.org/package/2006/metadata/core-properties' " w:xpath="/ns1:coreProperties[1]/ns0:description[1]" w:storeItemID="{6C3C8BC8-F283-45AE-878A-BAB7291924A1}"/>
        <w:text w:multiLine="1"/>
      </w:sdtPr>
      <w:sdtContent>
        <w:r w:rsidR="00E276CC">
          <w:rPr>
            <w:rStyle w:val="PlaceholderText"/>
          </w:rPr>
          <w:t>[00] linked to document details</w:t>
        </w:r>
      </w:sdtContent>
    </w:sdt>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AFFCA" w14:textId="1B06A98C" w:rsidR="00C23724" w:rsidRDefault="004E7D85" w:rsidP="00C23724">
    <w:pPr>
      <w:pStyle w:val="FooterLeft"/>
      <w:framePr w:wrap="around"/>
    </w:pPr>
    <w:r>
      <w:rPr>
        <w:noProof/>
      </w:rPr>
      <mc:AlternateContent>
        <mc:Choice Requires="wps">
          <w:drawing>
            <wp:anchor distT="0" distB="0" distL="0" distR="0" simplePos="0" relativeHeight="251658248" behindDoc="0" locked="0" layoutInCell="1" allowOverlap="1" wp14:anchorId="2FF86545" wp14:editId="0669308E">
              <wp:simplePos x="635" y="635"/>
              <wp:positionH relativeFrom="page">
                <wp:align>center</wp:align>
              </wp:positionH>
              <wp:positionV relativeFrom="page">
                <wp:align>bottom</wp:align>
              </wp:positionV>
              <wp:extent cx="295910" cy="307975"/>
              <wp:effectExtent l="0" t="0" r="8890" b="0"/>
              <wp:wrapNone/>
              <wp:docPr id="941431652" name="Text Box 20"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65EE490C" w14:textId="017547E6" w:rsidR="004E7D85" w:rsidRPr="004E7D85" w:rsidRDefault="004E7D85" w:rsidP="004E7D85">
                          <w:pPr>
                            <w:spacing w:after="0"/>
                            <w:rPr>
                              <w:rFonts w:ascii="Century Gothic" w:eastAsia="Century Gothic" w:hAnsi="Century Gothic" w:cs="Century Gothic"/>
                              <w:noProof/>
                              <w:color w:val="7F7F7F"/>
                              <w:sz w:val="14"/>
                              <w:szCs w:val="14"/>
                            </w:rPr>
                          </w:pPr>
                          <w:r w:rsidRPr="004E7D85">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F86545" id="_x0000_t202" coordsize="21600,21600" o:spt="202" path="m,l,21600r21600,l21600,xe">
              <v:stroke joinstyle="miter"/>
              <v:path gradientshapeok="t" o:connecttype="rect"/>
            </v:shapetype>
            <v:shape id="Text Box 20" o:spid="_x0000_s1038" type="#_x0000_t202" alt="PUBLIC" style="position:absolute;margin-left:0;margin-top:0;width:23.3pt;height:24.2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mLHDgIAABwEAAAOAAAAZHJzL2Uyb0RvYy54bWysU8Fu2zAMvQ/YPwi6L3YyZF2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BLhmLHDgIAABwE&#10;AAAOAAAAAAAAAAAAAAAAAC4CAABkcnMvZTJvRG9jLnhtbFBLAQItABQABgAIAAAAIQCU/kVG2gAA&#10;AAMBAAAPAAAAAAAAAAAAAAAAAGgEAABkcnMvZG93bnJldi54bWxQSwUGAAAAAAQABADzAAAAbwUA&#10;AAAA&#10;" filled="f" stroked="f">
              <v:fill o:detectmouseclick="t"/>
              <v:textbox style="mso-fit-shape-to-text:t" inset="0,0,0,15pt">
                <w:txbxContent>
                  <w:p w14:paraId="65EE490C" w14:textId="017547E6" w:rsidR="004E7D85" w:rsidRPr="004E7D85" w:rsidRDefault="004E7D85" w:rsidP="004E7D85">
                    <w:pPr>
                      <w:spacing w:after="0"/>
                      <w:rPr>
                        <w:rFonts w:ascii="Century Gothic" w:eastAsia="Century Gothic" w:hAnsi="Century Gothic" w:cs="Century Gothic"/>
                        <w:noProof/>
                        <w:color w:val="7F7F7F"/>
                        <w:sz w:val="14"/>
                        <w:szCs w:val="14"/>
                      </w:rPr>
                    </w:pPr>
                    <w:r w:rsidRPr="004E7D85">
                      <w:rPr>
                        <w:rFonts w:ascii="Century Gothic" w:eastAsia="Century Gothic" w:hAnsi="Century Gothic" w:cs="Century Gothic"/>
                        <w:noProof/>
                        <w:color w:val="7F7F7F"/>
                        <w:sz w:val="14"/>
                        <w:szCs w:val="14"/>
                      </w:rPr>
                      <w:t>PUBLIC</w:t>
                    </w:r>
                  </w:p>
                </w:txbxContent>
              </v:textbox>
              <w10:wrap anchorx="page" anchory="page"/>
            </v:shape>
          </w:pict>
        </mc:Fallback>
      </mc:AlternateContent>
    </w:r>
    <w:r w:rsidR="00C23724" w:rsidRPr="00BC4E10">
      <w:fldChar w:fldCharType="begin"/>
    </w:r>
    <w:r w:rsidR="00C23724" w:rsidRPr="00BC4E10">
      <w:instrText xml:space="preserve"> PAGE   \* MERGEFORMAT </w:instrText>
    </w:r>
    <w:r w:rsidR="00C23724" w:rsidRPr="00BC4E10">
      <w:fldChar w:fldCharType="separate"/>
    </w:r>
    <w:r w:rsidR="00C23724">
      <w:t>1-2</w:t>
    </w:r>
    <w:r w:rsidR="00C23724" w:rsidRPr="00BC4E10">
      <w:fldChar w:fldCharType="end"/>
    </w:r>
    <w:r w:rsidR="00C23724">
      <w:t xml:space="preserve"> | </w:t>
    </w:r>
    <w:r w:rsidR="00C23724">
      <w:rPr>
        <w:noProof/>
      </w:rPr>
      <w:fldChar w:fldCharType="begin"/>
    </w:r>
    <w:r w:rsidR="00C23724">
      <w:rPr>
        <w:noProof/>
      </w:rPr>
      <w:instrText xml:space="preserve"> STYLEREF  "Heading 1"  \* MERGEFORMAT </w:instrText>
    </w:r>
    <w:r w:rsidR="00C23724">
      <w:rPr>
        <w:noProof/>
      </w:rPr>
      <w:fldChar w:fldCharType="separate"/>
    </w:r>
    <w:r w:rsidR="00890A4F">
      <w:rPr>
        <w:noProof/>
      </w:rPr>
      <w:t>Geology and soils</w:t>
    </w:r>
    <w:r w:rsidR="00C23724">
      <w:rPr>
        <w:noProof/>
      </w:rPr>
      <w:fldChar w:fldCharType="end"/>
    </w:r>
    <w:r w:rsidR="00C23724">
      <w:rPr>
        <w:noProof/>
      </w:rPr>
      <w:t xml:space="preserve"> </w:t>
    </w:r>
  </w:p>
  <w:p w14:paraId="614ECDF6" w14:textId="77777777" w:rsidR="00084150" w:rsidRDefault="0008415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64284" w14:textId="146C5D96" w:rsidR="00507A67" w:rsidRPr="00BC4E10" w:rsidRDefault="004E7D85" w:rsidP="00507A67">
    <w:pPr>
      <w:pStyle w:val="Footerright"/>
      <w:framePr w:wrap="around"/>
    </w:pPr>
    <w:r>
      <w:rPr>
        <w:noProof/>
      </w:rPr>
      <mc:AlternateContent>
        <mc:Choice Requires="wps">
          <w:drawing>
            <wp:anchor distT="0" distB="0" distL="0" distR="0" simplePos="0" relativeHeight="251658249" behindDoc="0" locked="0" layoutInCell="1" allowOverlap="1" wp14:anchorId="4FAA91A1" wp14:editId="4DB81072">
              <wp:simplePos x="635" y="635"/>
              <wp:positionH relativeFrom="page">
                <wp:align>center</wp:align>
              </wp:positionH>
              <wp:positionV relativeFrom="page">
                <wp:align>bottom</wp:align>
              </wp:positionV>
              <wp:extent cx="295910" cy="307975"/>
              <wp:effectExtent l="0" t="0" r="8890" b="0"/>
              <wp:wrapNone/>
              <wp:docPr id="755298738" name="Text Box 21"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510BC6B9" w14:textId="4BD39760" w:rsidR="004E7D85" w:rsidRPr="004E7D85" w:rsidRDefault="004E7D85" w:rsidP="004E7D85">
                          <w:pPr>
                            <w:spacing w:after="0"/>
                            <w:rPr>
                              <w:rFonts w:ascii="Century Gothic" w:eastAsia="Century Gothic" w:hAnsi="Century Gothic" w:cs="Century Gothic"/>
                              <w:noProof/>
                              <w:color w:val="7F7F7F"/>
                              <w:sz w:val="14"/>
                              <w:szCs w:val="14"/>
                            </w:rPr>
                          </w:pPr>
                          <w:r w:rsidRPr="004E7D85">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AA91A1" id="_x0000_t202" coordsize="21600,21600" o:spt="202" path="m,l,21600r21600,l21600,xe">
              <v:stroke joinstyle="miter"/>
              <v:path gradientshapeok="t" o:connecttype="rect"/>
            </v:shapetype>
            <v:shape id="Text Box 21" o:spid="_x0000_s1039" type="#_x0000_t202" alt="PUBLIC" style="position:absolute;left:0;text-align:left;margin-left:0;margin-top:0;width:23.3pt;height:24.2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" filled="f" stroked="f">
              <v:fill o:detectmouseclick="t"/>
              <v:textbox style="mso-fit-shape-to-text:t" inset="0,0,0,15pt">
                <w:txbxContent>
                  <w:p w14:paraId="510BC6B9" w14:textId="4BD39760" w:rsidR="004E7D85" w:rsidRPr="004E7D85" w:rsidRDefault="004E7D85" w:rsidP="004E7D85">
                    <w:pPr>
                      <w:spacing w:after="0"/>
                      <w:rPr>
                        <w:rFonts w:ascii="Century Gothic" w:eastAsia="Century Gothic" w:hAnsi="Century Gothic" w:cs="Century Gothic"/>
                        <w:noProof/>
                        <w:color w:val="7F7F7F"/>
                        <w:sz w:val="14"/>
                        <w:szCs w:val="14"/>
                      </w:rPr>
                    </w:pPr>
                    <w:r w:rsidRPr="004E7D85">
                      <w:rPr>
                        <w:rFonts w:ascii="Century Gothic" w:eastAsia="Century Gothic" w:hAnsi="Century Gothic" w:cs="Century Gothic"/>
                        <w:noProof/>
                        <w:color w:val="7F7F7F"/>
                        <w:sz w:val="14"/>
                        <w:szCs w:val="14"/>
                      </w:rPr>
                      <w:t>PUBLIC</w:t>
                    </w:r>
                  </w:p>
                </w:txbxContent>
              </v:textbox>
              <w10:wrap anchorx="page" anchory="page"/>
            </v:shape>
          </w:pict>
        </mc:Fallback>
      </mc:AlternateContent>
    </w:r>
    <w:fldSimple w:instr=" STYLEREF  &quot;Heading 1&quot;  \* MERGEFORMAT ">
      <w:r w:rsidR="00890A4F">
        <w:rPr>
          <w:noProof/>
        </w:rPr>
        <w:t>Geology and soils</w:t>
      </w:r>
    </w:fldSimple>
    <w:r w:rsidR="00507A67">
      <w:t xml:space="preserve"> </w:t>
    </w:r>
    <w:r w:rsidR="00507A67" w:rsidRPr="00BC4E10">
      <w:t xml:space="preserve">| </w:t>
    </w:r>
    <w:r w:rsidR="00507A67" w:rsidRPr="00BC4E10">
      <w:fldChar w:fldCharType="begin"/>
    </w:r>
    <w:r w:rsidR="00507A67" w:rsidRPr="00BC4E10">
      <w:instrText xml:space="preserve"> PAGE   \* MERGEFORMAT </w:instrText>
    </w:r>
    <w:r w:rsidR="00507A67" w:rsidRPr="00BC4E10">
      <w:fldChar w:fldCharType="separate"/>
    </w:r>
    <w:r w:rsidR="00507A67">
      <w:t>1-1</w:t>
    </w:r>
    <w:r w:rsidR="00507A67" w:rsidRPr="00BC4E10">
      <w:fldChar w:fldCharType="end"/>
    </w:r>
  </w:p>
  <w:p w14:paraId="67E1AC41" w14:textId="2BFD837D" w:rsidR="00084150" w:rsidRPr="00C23724" w:rsidRDefault="00084150" w:rsidP="00C23724">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84143" w14:textId="1B293AE8" w:rsidR="00084150" w:rsidRDefault="004E7D85">
    <w:pPr>
      <w:pStyle w:val="Footer"/>
    </w:pPr>
    <w:r>
      <w:rPr>
        <w:noProof/>
      </w:rPr>
      <mc:AlternateContent>
        <mc:Choice Requires="wps">
          <w:drawing>
            <wp:anchor distT="0" distB="0" distL="0" distR="0" simplePos="0" relativeHeight="251658247" behindDoc="0" locked="0" layoutInCell="1" allowOverlap="1" wp14:anchorId="17C5A4BC" wp14:editId="6A09843A">
              <wp:simplePos x="635" y="635"/>
              <wp:positionH relativeFrom="page">
                <wp:align>center</wp:align>
              </wp:positionH>
              <wp:positionV relativeFrom="page">
                <wp:align>bottom</wp:align>
              </wp:positionV>
              <wp:extent cx="295910" cy="307975"/>
              <wp:effectExtent l="0" t="0" r="8890" b="0"/>
              <wp:wrapNone/>
              <wp:docPr id="1864936422" name="Text Box 19"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66DF4562" w14:textId="1E75B0EC" w:rsidR="004E7D85" w:rsidRPr="004E7D85" w:rsidRDefault="004E7D85" w:rsidP="004E7D85">
                          <w:pPr>
                            <w:spacing w:after="0"/>
                            <w:rPr>
                              <w:rFonts w:ascii="Century Gothic" w:eastAsia="Century Gothic" w:hAnsi="Century Gothic" w:cs="Century Gothic"/>
                              <w:noProof/>
                              <w:color w:val="7F7F7F"/>
                              <w:sz w:val="14"/>
                              <w:szCs w:val="14"/>
                            </w:rPr>
                          </w:pPr>
                          <w:r w:rsidRPr="004E7D85">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C5A4BC" id="_x0000_t202" coordsize="21600,21600" o:spt="202" path="m,l,21600r21600,l21600,xe">
              <v:stroke joinstyle="miter"/>
              <v:path gradientshapeok="t" o:connecttype="rect"/>
            </v:shapetype>
            <v:shape id="Text Box 19" o:spid="_x0000_s1040" type="#_x0000_t202" alt="PUBLIC" style="position:absolute;margin-left:0;margin-top:0;width:23.3pt;height:24.2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" filled="f" stroked="f">
              <v:fill o:detectmouseclick="t"/>
              <v:textbox style="mso-fit-shape-to-text:t" inset="0,0,0,15pt">
                <w:txbxContent>
                  <w:p w14:paraId="66DF4562" w14:textId="1E75B0EC" w:rsidR="004E7D85" w:rsidRPr="004E7D85" w:rsidRDefault="004E7D85" w:rsidP="004E7D85">
                    <w:pPr>
                      <w:spacing w:after="0"/>
                      <w:rPr>
                        <w:rFonts w:ascii="Century Gothic" w:eastAsia="Century Gothic" w:hAnsi="Century Gothic" w:cs="Century Gothic"/>
                        <w:noProof/>
                        <w:color w:val="7F7F7F"/>
                        <w:sz w:val="14"/>
                        <w:szCs w:val="14"/>
                      </w:rPr>
                    </w:pPr>
                    <w:r w:rsidRPr="004E7D85">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5E6A1" w14:textId="35DB12EE" w:rsidR="00C23724" w:rsidRDefault="004E7D85" w:rsidP="00C23724">
    <w:pPr>
      <w:pStyle w:val="FooterLeft"/>
      <w:framePr w:wrap="around"/>
    </w:pPr>
    <w:r>
      <w:rPr>
        <w:noProof/>
      </w:rPr>
      <mc:AlternateContent>
        <mc:Choice Requires="wps">
          <w:drawing>
            <wp:anchor distT="0" distB="0" distL="0" distR="0" simplePos="0" relativeHeight="251658250" behindDoc="0" locked="0" layoutInCell="1" allowOverlap="1" wp14:anchorId="3071F44D" wp14:editId="651C9A49">
              <wp:simplePos x="635" y="635"/>
              <wp:positionH relativeFrom="page">
                <wp:align>center</wp:align>
              </wp:positionH>
              <wp:positionV relativeFrom="page">
                <wp:align>bottom</wp:align>
              </wp:positionV>
              <wp:extent cx="295910" cy="307975"/>
              <wp:effectExtent l="0" t="0" r="8890" b="0"/>
              <wp:wrapNone/>
              <wp:docPr id="1593696040" name="Text Box 23"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5099F4BE" w14:textId="3D4F0985" w:rsidR="004E7D85" w:rsidRPr="004E7D85" w:rsidRDefault="004E7D85" w:rsidP="004E7D85">
                          <w:pPr>
                            <w:spacing w:after="0"/>
                            <w:rPr>
                              <w:rFonts w:ascii="Century Gothic" w:eastAsia="Century Gothic" w:hAnsi="Century Gothic" w:cs="Century Gothic"/>
                              <w:noProof/>
                              <w:color w:val="7F7F7F"/>
                              <w:sz w:val="14"/>
                              <w:szCs w:val="14"/>
                            </w:rPr>
                          </w:pPr>
                          <w:r w:rsidRPr="004E7D85">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71F44D" id="_x0000_t202" coordsize="21600,21600" o:spt="202" path="m,l,21600r21600,l21600,xe">
              <v:stroke joinstyle="miter"/>
              <v:path gradientshapeok="t" o:connecttype="rect"/>
            </v:shapetype>
            <v:shape id="Text Box 23" o:spid="_x0000_s1041" type="#_x0000_t202" alt="PUBLIC" style="position:absolute;margin-left:0;margin-top:0;width:23.3pt;height:24.2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LhHDgIAAB0EAAAOAAAAZHJzL2Uyb0RvYy54bWysU8Fu2zAMvQ/YPwi6L3YyZF2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DmnLhHDgIAAB0E&#10;AAAOAAAAAAAAAAAAAAAAAC4CAABkcnMvZTJvRG9jLnhtbFBLAQItABQABgAIAAAAIQCU/kVG2gAA&#10;AAMBAAAPAAAAAAAAAAAAAAAAAGgEAABkcnMvZG93bnJldi54bWxQSwUGAAAAAAQABADzAAAAbwUA&#10;AAAA&#10;" filled="f" stroked="f">
              <v:fill o:detectmouseclick="t"/>
              <v:textbox style="mso-fit-shape-to-text:t" inset="0,0,0,15pt">
                <w:txbxContent>
                  <w:p w14:paraId="5099F4BE" w14:textId="3D4F0985" w:rsidR="004E7D85" w:rsidRPr="004E7D85" w:rsidRDefault="004E7D85" w:rsidP="004E7D85">
                    <w:pPr>
                      <w:spacing w:after="0"/>
                      <w:rPr>
                        <w:rFonts w:ascii="Century Gothic" w:eastAsia="Century Gothic" w:hAnsi="Century Gothic" w:cs="Century Gothic"/>
                        <w:noProof/>
                        <w:color w:val="7F7F7F"/>
                        <w:sz w:val="14"/>
                        <w:szCs w:val="14"/>
                      </w:rPr>
                    </w:pPr>
                    <w:r w:rsidRPr="004E7D85">
                      <w:rPr>
                        <w:rFonts w:ascii="Century Gothic" w:eastAsia="Century Gothic" w:hAnsi="Century Gothic" w:cs="Century Gothic"/>
                        <w:noProof/>
                        <w:color w:val="7F7F7F"/>
                        <w:sz w:val="14"/>
                        <w:szCs w:val="14"/>
                      </w:rPr>
                      <w:t>PUBLIC</w:t>
                    </w:r>
                  </w:p>
                </w:txbxContent>
              </v:textbox>
              <w10:wrap anchorx="page" anchory="page"/>
            </v:shape>
          </w:pict>
        </mc:Fallback>
      </mc:AlternateContent>
    </w:r>
    <w:r w:rsidR="00C23724" w:rsidRPr="00BC4E10">
      <w:fldChar w:fldCharType="begin"/>
    </w:r>
    <w:r w:rsidR="00C23724" w:rsidRPr="00BC4E10">
      <w:instrText xml:space="preserve"> PAGE   \* MERGEFORMAT </w:instrText>
    </w:r>
    <w:r w:rsidR="00C23724" w:rsidRPr="00BC4E10">
      <w:fldChar w:fldCharType="separate"/>
    </w:r>
    <w:r w:rsidR="00C23724">
      <w:t>1-6</w:t>
    </w:r>
    <w:r w:rsidR="00C23724" w:rsidRPr="00BC4E10">
      <w:fldChar w:fldCharType="end"/>
    </w:r>
    <w:r w:rsidR="00C23724">
      <w:t xml:space="preserve"> | </w:t>
    </w:r>
    <w:r w:rsidR="00C23724">
      <w:rPr>
        <w:noProof/>
      </w:rPr>
      <w:fldChar w:fldCharType="begin"/>
    </w:r>
    <w:r w:rsidR="00C23724">
      <w:rPr>
        <w:noProof/>
      </w:rPr>
      <w:instrText xml:space="preserve"> STYLEREF  "Heading 1"  \* MERGEFORMAT </w:instrText>
    </w:r>
    <w:r w:rsidR="00C23724">
      <w:rPr>
        <w:noProof/>
      </w:rPr>
      <w:fldChar w:fldCharType="separate"/>
    </w:r>
    <w:r w:rsidR="00507A67">
      <w:rPr>
        <w:noProof/>
      </w:rPr>
      <w:t>Geology and soils</w:t>
    </w:r>
    <w:r w:rsidR="00C23724">
      <w:rPr>
        <w:noProof/>
      </w:rPr>
      <w:fldChar w:fldCharType="end"/>
    </w:r>
    <w:r w:rsidR="00C23724">
      <w:rPr>
        <w:noProof/>
      </w:rPr>
      <w:t xml:space="preserve"> </w:t>
    </w:r>
  </w:p>
  <w:p w14:paraId="31083B9B" w14:textId="77777777" w:rsidR="00A8223E" w:rsidRDefault="00A8223E">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4C0D0" w14:textId="2C1C856B" w:rsidR="004E7D85" w:rsidRDefault="004E7D85">
    <w:pPr>
      <w:pStyle w:val="Footer"/>
    </w:pPr>
    <w:r>
      <w:rPr>
        <w:noProof/>
      </w:rPr>
      <mc:AlternateContent>
        <mc:Choice Requires="wps">
          <w:drawing>
            <wp:anchor distT="0" distB="0" distL="0" distR="0" simplePos="0" relativeHeight="251658255" behindDoc="0" locked="0" layoutInCell="1" allowOverlap="1" wp14:anchorId="5D371F07" wp14:editId="7126960F">
              <wp:simplePos x="635" y="635"/>
              <wp:positionH relativeFrom="page">
                <wp:align>center</wp:align>
              </wp:positionH>
              <wp:positionV relativeFrom="page">
                <wp:align>bottom</wp:align>
              </wp:positionV>
              <wp:extent cx="295910" cy="307975"/>
              <wp:effectExtent l="0" t="0" r="8890" b="0"/>
              <wp:wrapNone/>
              <wp:docPr id="331406089" name="Text Box 24"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6162F631" w14:textId="2C8B8E71" w:rsidR="004E7D85" w:rsidRPr="004E7D85" w:rsidRDefault="004E7D85" w:rsidP="004E7D85">
                          <w:pPr>
                            <w:spacing w:after="0"/>
                            <w:rPr>
                              <w:rFonts w:ascii="Century Gothic" w:eastAsia="Century Gothic" w:hAnsi="Century Gothic" w:cs="Century Gothic"/>
                              <w:noProof/>
                              <w:color w:val="7F7F7F"/>
                              <w:sz w:val="14"/>
                              <w:szCs w:val="14"/>
                            </w:rPr>
                          </w:pPr>
                          <w:r w:rsidRPr="004E7D85">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371F07" id="_x0000_t202" coordsize="21600,21600" o:spt="202" path="m,l,21600r21600,l21600,xe">
              <v:stroke joinstyle="miter"/>
              <v:path gradientshapeok="t" o:connecttype="rect"/>
            </v:shapetype>
            <v:shape id="Text Box 24" o:spid="_x0000_s1042" type="#_x0000_t202" alt="PUBLIC" style="position:absolute;margin-left:0;margin-top:0;width:23.3pt;height:24.25pt;z-index:2516582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CLIwp6DgIAAB0E&#10;AAAOAAAAAAAAAAAAAAAAAC4CAABkcnMvZTJvRG9jLnhtbFBLAQItABQABgAIAAAAIQCU/kVG2gAA&#10;AAMBAAAPAAAAAAAAAAAAAAAAAGgEAABkcnMvZG93bnJldi54bWxQSwUGAAAAAAQABADzAAAAbwUA&#10;AAAA&#10;" filled="f" stroked="f">
              <v:fill o:detectmouseclick="t"/>
              <v:textbox style="mso-fit-shape-to-text:t" inset="0,0,0,15pt">
                <w:txbxContent>
                  <w:p w14:paraId="6162F631" w14:textId="2C8B8E71" w:rsidR="004E7D85" w:rsidRPr="004E7D85" w:rsidRDefault="004E7D85" w:rsidP="004E7D85">
                    <w:pPr>
                      <w:spacing w:after="0"/>
                      <w:rPr>
                        <w:rFonts w:ascii="Century Gothic" w:eastAsia="Century Gothic" w:hAnsi="Century Gothic" w:cs="Century Gothic"/>
                        <w:noProof/>
                        <w:color w:val="7F7F7F"/>
                        <w:sz w:val="14"/>
                        <w:szCs w:val="14"/>
                      </w:rPr>
                    </w:pPr>
                    <w:r w:rsidRPr="004E7D85">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36C98" w14:textId="121388CB" w:rsidR="004E7D85" w:rsidRDefault="004E7D85">
    <w:pPr>
      <w:pStyle w:val="Footer"/>
    </w:pPr>
    <w:r>
      <w:rPr>
        <w:noProof/>
      </w:rPr>
      <mc:AlternateContent>
        <mc:Choice Requires="wps">
          <w:drawing>
            <wp:anchor distT="0" distB="0" distL="0" distR="0" simplePos="0" relativeHeight="251658256" behindDoc="0" locked="0" layoutInCell="1" allowOverlap="1" wp14:anchorId="12739E01" wp14:editId="78423B01">
              <wp:simplePos x="635" y="635"/>
              <wp:positionH relativeFrom="page">
                <wp:align>center</wp:align>
              </wp:positionH>
              <wp:positionV relativeFrom="page">
                <wp:align>bottom</wp:align>
              </wp:positionV>
              <wp:extent cx="295910" cy="307975"/>
              <wp:effectExtent l="0" t="0" r="8890" b="0"/>
              <wp:wrapNone/>
              <wp:docPr id="1098792583" name="Text Box 22"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7EADA56D" w14:textId="66B04347" w:rsidR="004E7D85" w:rsidRPr="004E7D85" w:rsidRDefault="004E7D85" w:rsidP="004E7D85">
                          <w:pPr>
                            <w:spacing w:after="0"/>
                            <w:rPr>
                              <w:rFonts w:ascii="Century Gothic" w:eastAsia="Century Gothic" w:hAnsi="Century Gothic" w:cs="Century Gothic"/>
                              <w:noProof/>
                              <w:color w:val="7F7F7F"/>
                              <w:sz w:val="14"/>
                              <w:szCs w:val="14"/>
                            </w:rPr>
                          </w:pPr>
                          <w:r w:rsidRPr="004E7D85">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739E01" id="_x0000_t202" coordsize="21600,21600" o:spt="202" path="m,l,21600r21600,l21600,xe">
              <v:stroke joinstyle="miter"/>
              <v:path gradientshapeok="t" o:connecttype="rect"/>
            </v:shapetype>
            <v:shape id="Text Box 22" o:spid="_x0000_s1043" type="#_x0000_t202" alt="PUBLIC" style="position:absolute;margin-left:0;margin-top:0;width:23.3pt;height:24.25pt;z-index:251658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" filled="f" stroked="f">
              <v:fill o:detectmouseclick="t"/>
              <v:textbox style="mso-fit-shape-to-text:t" inset="0,0,0,15pt">
                <w:txbxContent>
                  <w:p w14:paraId="7EADA56D" w14:textId="66B04347" w:rsidR="004E7D85" w:rsidRPr="004E7D85" w:rsidRDefault="004E7D85" w:rsidP="004E7D85">
                    <w:pPr>
                      <w:spacing w:after="0"/>
                      <w:rPr>
                        <w:rFonts w:ascii="Century Gothic" w:eastAsia="Century Gothic" w:hAnsi="Century Gothic" w:cs="Century Gothic"/>
                        <w:noProof/>
                        <w:color w:val="7F7F7F"/>
                        <w:sz w:val="14"/>
                        <w:szCs w:val="14"/>
                      </w:rPr>
                    </w:pPr>
                    <w:r w:rsidRPr="004E7D85">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AE627" w14:textId="38E89661" w:rsidR="00507A67" w:rsidRDefault="004E7D85" w:rsidP="00507A67">
    <w:pPr>
      <w:pStyle w:val="FooterLeft"/>
      <w:framePr w:wrap="around"/>
    </w:pPr>
    <w:r>
      <w:rPr>
        <w:noProof/>
      </w:rPr>
      <mc:AlternateContent>
        <mc:Choice Requires="wps">
          <w:drawing>
            <wp:anchor distT="0" distB="0" distL="0" distR="0" simplePos="0" relativeHeight="251658251" behindDoc="0" locked="0" layoutInCell="1" allowOverlap="1" wp14:anchorId="43C1BB0E" wp14:editId="5EAF9622">
              <wp:simplePos x="635" y="635"/>
              <wp:positionH relativeFrom="page">
                <wp:align>center</wp:align>
              </wp:positionH>
              <wp:positionV relativeFrom="page">
                <wp:align>bottom</wp:align>
              </wp:positionV>
              <wp:extent cx="295910" cy="307975"/>
              <wp:effectExtent l="0" t="0" r="8890" b="0"/>
              <wp:wrapNone/>
              <wp:docPr id="482318723" name="Text Box 26"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7D3B1D71" w14:textId="5FE57388" w:rsidR="004E7D85" w:rsidRPr="004E7D85" w:rsidRDefault="004E7D85" w:rsidP="004E7D85">
                          <w:pPr>
                            <w:spacing w:after="0"/>
                            <w:rPr>
                              <w:rFonts w:ascii="Century Gothic" w:eastAsia="Century Gothic" w:hAnsi="Century Gothic" w:cs="Century Gothic"/>
                              <w:noProof/>
                              <w:color w:val="7F7F7F"/>
                              <w:sz w:val="14"/>
                              <w:szCs w:val="14"/>
                            </w:rPr>
                          </w:pPr>
                          <w:r w:rsidRPr="004E7D85">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C1BB0E" id="_x0000_t202" coordsize="21600,21600" o:spt="202" path="m,l,21600r21600,l21600,xe">
              <v:stroke joinstyle="miter"/>
              <v:path gradientshapeok="t" o:connecttype="rect"/>
            </v:shapetype>
            <v:shape id="Text Box 26" o:spid="_x0000_s1044" type="#_x0000_t202" alt="PUBLIC" style="position:absolute;margin-left:0;margin-top:0;width:23.3pt;height:24.2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" filled="f" stroked="f">
              <v:fill o:detectmouseclick="t"/>
              <v:textbox style="mso-fit-shape-to-text:t" inset="0,0,0,15pt">
                <w:txbxContent>
                  <w:p w14:paraId="7D3B1D71" w14:textId="5FE57388" w:rsidR="004E7D85" w:rsidRPr="004E7D85" w:rsidRDefault="004E7D85" w:rsidP="004E7D85">
                    <w:pPr>
                      <w:spacing w:after="0"/>
                      <w:rPr>
                        <w:rFonts w:ascii="Century Gothic" w:eastAsia="Century Gothic" w:hAnsi="Century Gothic" w:cs="Century Gothic"/>
                        <w:noProof/>
                        <w:color w:val="7F7F7F"/>
                        <w:sz w:val="14"/>
                        <w:szCs w:val="14"/>
                      </w:rPr>
                    </w:pPr>
                    <w:r w:rsidRPr="004E7D85">
                      <w:rPr>
                        <w:rFonts w:ascii="Century Gothic" w:eastAsia="Century Gothic" w:hAnsi="Century Gothic" w:cs="Century Gothic"/>
                        <w:noProof/>
                        <w:color w:val="7F7F7F"/>
                        <w:sz w:val="14"/>
                        <w:szCs w:val="14"/>
                      </w:rPr>
                      <w:t>PUBLIC</w:t>
                    </w:r>
                  </w:p>
                </w:txbxContent>
              </v:textbox>
              <w10:wrap anchorx="page" anchory="page"/>
            </v:shape>
          </w:pict>
        </mc:Fallback>
      </mc:AlternateContent>
    </w:r>
    <w:r w:rsidR="00507A67" w:rsidRPr="00BC4E10">
      <w:fldChar w:fldCharType="begin"/>
    </w:r>
    <w:r w:rsidR="00507A67" w:rsidRPr="00BC4E10">
      <w:instrText xml:space="preserve"> PAGE   \* MERGEFORMAT </w:instrText>
    </w:r>
    <w:r w:rsidR="00507A67" w:rsidRPr="00BC4E10">
      <w:fldChar w:fldCharType="separate"/>
    </w:r>
    <w:r w:rsidR="00507A67">
      <w:t>1-2</w:t>
    </w:r>
    <w:r w:rsidR="00507A67" w:rsidRPr="00BC4E10">
      <w:fldChar w:fldCharType="end"/>
    </w:r>
    <w:r w:rsidR="00507A67">
      <w:t xml:space="preserve"> | </w:t>
    </w:r>
    <w:r w:rsidR="00507A67">
      <w:rPr>
        <w:noProof/>
      </w:rPr>
      <w:fldChar w:fldCharType="begin"/>
    </w:r>
    <w:r w:rsidR="00507A67">
      <w:rPr>
        <w:noProof/>
      </w:rPr>
      <w:instrText xml:space="preserve"> STYLEREF  "Heading 1"  \* MERGEFORMAT </w:instrText>
    </w:r>
    <w:r w:rsidR="00507A67">
      <w:rPr>
        <w:noProof/>
      </w:rPr>
      <w:fldChar w:fldCharType="separate"/>
    </w:r>
    <w:r w:rsidR="00890A4F">
      <w:rPr>
        <w:noProof/>
      </w:rPr>
      <w:t>Geology and soils</w:t>
    </w:r>
    <w:r w:rsidR="00507A67">
      <w:rPr>
        <w:noProof/>
      </w:rPr>
      <w:fldChar w:fldCharType="end"/>
    </w:r>
    <w:r w:rsidR="00507A67">
      <w:rPr>
        <w:noProof/>
      </w:rPr>
      <w:t xml:space="preserve"> </w:t>
    </w:r>
  </w:p>
  <w:p w14:paraId="5DD428B3" w14:textId="77777777" w:rsidR="00A8223E" w:rsidRDefault="00A8223E">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F677E" w14:textId="4A4340BE" w:rsidR="004E7D85" w:rsidRDefault="004E7D85">
    <w:pPr>
      <w:pStyle w:val="Footer"/>
    </w:pPr>
    <w:r>
      <w:rPr>
        <w:noProof/>
      </w:rPr>
      <mc:AlternateContent>
        <mc:Choice Requires="wps">
          <w:drawing>
            <wp:anchor distT="0" distB="0" distL="0" distR="0" simplePos="0" relativeHeight="251658257" behindDoc="0" locked="0" layoutInCell="1" allowOverlap="1" wp14:anchorId="11178DFF" wp14:editId="79E4B514">
              <wp:simplePos x="635" y="635"/>
              <wp:positionH relativeFrom="page">
                <wp:align>center</wp:align>
              </wp:positionH>
              <wp:positionV relativeFrom="page">
                <wp:align>bottom</wp:align>
              </wp:positionV>
              <wp:extent cx="295910" cy="307975"/>
              <wp:effectExtent l="0" t="0" r="8890" b="0"/>
              <wp:wrapNone/>
              <wp:docPr id="1885172573" name="Text Box 27"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282664BD" w14:textId="63F37123" w:rsidR="004E7D85" w:rsidRPr="004E7D85" w:rsidRDefault="004E7D85" w:rsidP="004E7D85">
                          <w:pPr>
                            <w:spacing w:after="0"/>
                            <w:rPr>
                              <w:rFonts w:ascii="Century Gothic" w:eastAsia="Century Gothic" w:hAnsi="Century Gothic" w:cs="Century Gothic"/>
                              <w:noProof/>
                              <w:color w:val="7F7F7F"/>
                              <w:sz w:val="14"/>
                              <w:szCs w:val="14"/>
                            </w:rPr>
                          </w:pPr>
                          <w:r w:rsidRPr="004E7D85">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178DFF" id="_x0000_t202" coordsize="21600,21600" o:spt="202" path="m,l,21600r21600,l21600,xe">
              <v:stroke joinstyle="miter"/>
              <v:path gradientshapeok="t" o:connecttype="rect"/>
            </v:shapetype>
            <v:shape id="Text Box 27" o:spid="_x0000_s1045" type="#_x0000_t202" alt="PUBLIC" style="position:absolute;margin-left:0;margin-top:0;width:23.3pt;height:24.25pt;z-index:2516582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BSYXKxDgIAAB0E&#10;AAAOAAAAAAAAAAAAAAAAAC4CAABkcnMvZTJvRG9jLnhtbFBLAQItABQABgAIAAAAIQCU/kVG2gAA&#10;AAMBAAAPAAAAAAAAAAAAAAAAAGgEAABkcnMvZG93bnJldi54bWxQSwUGAAAAAAQABADzAAAAbwUA&#10;AAAA&#10;" filled="f" stroked="f">
              <v:fill o:detectmouseclick="t"/>
              <v:textbox style="mso-fit-shape-to-text:t" inset="0,0,0,15pt">
                <w:txbxContent>
                  <w:p w14:paraId="282664BD" w14:textId="63F37123" w:rsidR="004E7D85" w:rsidRPr="004E7D85" w:rsidRDefault="004E7D85" w:rsidP="004E7D85">
                    <w:pPr>
                      <w:spacing w:after="0"/>
                      <w:rPr>
                        <w:rFonts w:ascii="Century Gothic" w:eastAsia="Century Gothic" w:hAnsi="Century Gothic" w:cs="Century Gothic"/>
                        <w:noProof/>
                        <w:color w:val="7F7F7F"/>
                        <w:sz w:val="14"/>
                        <w:szCs w:val="14"/>
                      </w:rPr>
                    </w:pPr>
                    <w:r w:rsidRPr="004E7D85">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8D554" w14:textId="2B147279" w:rsidR="004E7D85" w:rsidRDefault="004E7D85">
    <w:pPr>
      <w:pStyle w:val="Footer"/>
    </w:pPr>
    <w:r>
      <w:rPr>
        <w:noProof/>
      </w:rPr>
      <mc:AlternateContent>
        <mc:Choice Requires="wps">
          <w:drawing>
            <wp:anchor distT="0" distB="0" distL="0" distR="0" simplePos="0" relativeHeight="251658258" behindDoc="0" locked="0" layoutInCell="1" allowOverlap="1" wp14:anchorId="4A78602D" wp14:editId="2E8A070E">
              <wp:simplePos x="635" y="635"/>
              <wp:positionH relativeFrom="page">
                <wp:align>center</wp:align>
              </wp:positionH>
              <wp:positionV relativeFrom="page">
                <wp:align>bottom</wp:align>
              </wp:positionV>
              <wp:extent cx="295910" cy="307975"/>
              <wp:effectExtent l="0" t="0" r="8890" b="0"/>
              <wp:wrapNone/>
              <wp:docPr id="378395003" name="Text Box 25"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59D71960" w14:textId="2BF56592" w:rsidR="004E7D85" w:rsidRPr="004E7D85" w:rsidRDefault="004E7D85" w:rsidP="004E7D85">
                          <w:pPr>
                            <w:spacing w:after="0"/>
                            <w:rPr>
                              <w:rFonts w:ascii="Century Gothic" w:eastAsia="Century Gothic" w:hAnsi="Century Gothic" w:cs="Century Gothic"/>
                              <w:noProof/>
                              <w:color w:val="7F7F7F"/>
                              <w:sz w:val="14"/>
                              <w:szCs w:val="14"/>
                            </w:rPr>
                          </w:pPr>
                          <w:r w:rsidRPr="004E7D85">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78602D" id="_x0000_t202" coordsize="21600,21600" o:spt="202" path="m,l,21600r21600,l21600,xe">
              <v:stroke joinstyle="miter"/>
              <v:path gradientshapeok="t" o:connecttype="rect"/>
            </v:shapetype>
            <v:shape id="Text Box 25" o:spid="_x0000_s1046" type="#_x0000_t202" alt="PUBLIC" style="position:absolute;margin-left:0;margin-top:0;width:23.3pt;height:24.25pt;z-index:2516582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A/3sCMDgIAAB0E&#10;AAAOAAAAAAAAAAAAAAAAAC4CAABkcnMvZTJvRG9jLnhtbFBLAQItABQABgAIAAAAIQCU/kVG2gAA&#10;AAMBAAAPAAAAAAAAAAAAAAAAAGgEAABkcnMvZG93bnJldi54bWxQSwUGAAAAAAQABADzAAAAbwUA&#10;AAAA&#10;" filled="f" stroked="f">
              <v:fill o:detectmouseclick="t"/>
              <v:textbox style="mso-fit-shape-to-text:t" inset="0,0,0,15pt">
                <w:txbxContent>
                  <w:p w14:paraId="59D71960" w14:textId="2BF56592" w:rsidR="004E7D85" w:rsidRPr="004E7D85" w:rsidRDefault="004E7D85" w:rsidP="004E7D85">
                    <w:pPr>
                      <w:spacing w:after="0"/>
                      <w:rPr>
                        <w:rFonts w:ascii="Century Gothic" w:eastAsia="Century Gothic" w:hAnsi="Century Gothic" w:cs="Century Gothic"/>
                        <w:noProof/>
                        <w:color w:val="7F7F7F"/>
                        <w:sz w:val="14"/>
                        <w:szCs w:val="14"/>
                      </w:rPr>
                    </w:pPr>
                    <w:r w:rsidRPr="004E7D85">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4DED1" w14:textId="0A1BF7AD" w:rsidR="00E276CC" w:rsidRDefault="004E7D85" w:rsidP="00E276CC">
    <w:pPr>
      <w:pStyle w:val="FooterLeft"/>
      <w:framePr w:wrap="around"/>
    </w:pPr>
    <w:r>
      <w:rPr>
        <w:noProof/>
      </w:rPr>
      <mc:AlternateContent>
        <mc:Choice Requires="wps">
          <w:drawing>
            <wp:anchor distT="0" distB="0" distL="0" distR="0" simplePos="0" relativeHeight="251658242" behindDoc="0" locked="0" layoutInCell="1" allowOverlap="1" wp14:anchorId="6DF95121" wp14:editId="791C8BE8">
              <wp:simplePos x="635" y="635"/>
              <wp:positionH relativeFrom="page">
                <wp:align>center</wp:align>
              </wp:positionH>
              <wp:positionV relativeFrom="page">
                <wp:align>bottom</wp:align>
              </wp:positionV>
              <wp:extent cx="295910" cy="307975"/>
              <wp:effectExtent l="0" t="0" r="8890" b="0"/>
              <wp:wrapNone/>
              <wp:docPr id="463693388" name="Text Box 12"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738E470F" w14:textId="34490063" w:rsidR="004E7D85" w:rsidRPr="004E7D85" w:rsidRDefault="004E7D85" w:rsidP="004E7D85">
                          <w:pPr>
                            <w:spacing w:after="0"/>
                            <w:rPr>
                              <w:rFonts w:ascii="Century Gothic" w:eastAsia="Century Gothic" w:hAnsi="Century Gothic" w:cs="Century Gothic"/>
                              <w:noProof/>
                              <w:color w:val="7F7F7F"/>
                              <w:sz w:val="14"/>
                              <w:szCs w:val="14"/>
                            </w:rPr>
                          </w:pPr>
                          <w:r w:rsidRPr="004E7D85">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F95121" id="_x0000_t202" coordsize="21600,21600" o:spt="202" path="m,l,21600r21600,l21600,xe">
              <v:stroke joinstyle="miter"/>
              <v:path gradientshapeok="t" o:connecttype="rect"/>
            </v:shapetype>
            <v:shape id="Text Box 12" o:spid="_x0000_s1030" type="#_x0000_t202" alt="PUBLIC" style="position:absolute;margin-left:0;margin-top:0;width:23.3pt;height:24.2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" filled="f" stroked="f">
              <v:fill o:detectmouseclick="t"/>
              <v:textbox style="mso-fit-shape-to-text:t" inset="0,0,0,15pt">
                <w:txbxContent>
                  <w:p w14:paraId="738E470F" w14:textId="34490063" w:rsidR="004E7D85" w:rsidRPr="004E7D85" w:rsidRDefault="004E7D85" w:rsidP="004E7D85">
                    <w:pPr>
                      <w:spacing w:after="0"/>
                      <w:rPr>
                        <w:rFonts w:ascii="Century Gothic" w:eastAsia="Century Gothic" w:hAnsi="Century Gothic" w:cs="Century Gothic"/>
                        <w:noProof/>
                        <w:color w:val="7F7F7F"/>
                        <w:sz w:val="14"/>
                        <w:szCs w:val="14"/>
                      </w:rPr>
                    </w:pPr>
                    <w:r w:rsidRPr="004E7D85">
                      <w:rPr>
                        <w:rFonts w:ascii="Century Gothic" w:eastAsia="Century Gothic" w:hAnsi="Century Gothic" w:cs="Century Gothic"/>
                        <w:noProof/>
                        <w:color w:val="7F7F7F"/>
                        <w:sz w:val="14"/>
                        <w:szCs w:val="14"/>
                      </w:rPr>
                      <w:t>PUBLIC</w:t>
                    </w:r>
                  </w:p>
                </w:txbxContent>
              </v:textbox>
              <w10:wrap anchorx="page" anchory="page"/>
            </v:shape>
          </w:pict>
        </mc:Fallback>
      </mc:AlternateContent>
    </w:r>
    <w:sdt>
      <w:sdtPr>
        <w:alias w:val="Publish Date"/>
        <w:tag w:val=""/>
        <w:id w:val="-1430811659"/>
        <w:placeholder>
          <w:docPart w:val="3E70840594124E1BA78B4FC551C0FAE9"/>
        </w:placeholder>
        <w:showingPlcHdr/>
        <w:dataBinding w:prefixMappings="xmlns:ns0='http://schemas.microsoft.com/office/2006/coverPageProps' " w:xpath="/ns0:CoverPageProperties[1]/ns0:PublishDate[1]" w:storeItemID="{55AF091B-3C7A-41E3-B477-F2FDAA23CFDA}"/>
        <w:date>
          <w:dateFormat w:val="d.MM.yyyy"/>
          <w:lid w:val="en-AU"/>
          <w:storeMappedDataAs w:val="dateTime"/>
          <w:calendar w:val="gregorian"/>
        </w:date>
      </w:sdtPr>
      <w:sdtContent>
        <w:r w:rsidR="00E276CC">
          <w:rPr>
            <w:rStyle w:val="PlaceholderText"/>
          </w:rPr>
          <w:t>[Date] and</w:t>
        </w:r>
      </w:sdtContent>
    </w:sdt>
    <w:r w:rsidR="00E276CC">
      <w:t xml:space="preserve">  v</w:t>
    </w:r>
    <w:sdt>
      <w:sdtPr>
        <w:alias w:val="Comments"/>
        <w:tag w:val=""/>
        <w:id w:val="-297540896"/>
        <w:placeholder>
          <w:docPart w:val="A9360176820C4201B243F3572091DEB7"/>
        </w:placeholder>
        <w:showingPlcHdr/>
        <w:dataBinding w:prefixMappings="xmlns:ns0='http://purl.org/dc/elements/1.1/' xmlns:ns1='http://schemas.openxmlformats.org/package/2006/metadata/core-properties' " w:xpath="/ns1:coreProperties[1]/ns0:description[1]" w:storeItemID="{6C3C8BC8-F283-45AE-878A-BAB7291924A1}"/>
        <w:text w:multiLine="1"/>
      </w:sdtPr>
      <w:sdtContent>
        <w:r w:rsidR="00E276CC">
          <w:rPr>
            <w:rStyle w:val="PlaceholderText"/>
          </w:rPr>
          <w:t>[00] linked to document details</w:t>
        </w:r>
      </w:sdtContent>
    </w:sdt>
  </w:p>
  <w:p w14:paraId="2564A4CF" w14:textId="77777777" w:rsidR="009912CB" w:rsidRPr="00BC4E10" w:rsidRDefault="00176589" w:rsidP="00E276CC">
    <w:pPr>
      <w:pStyle w:val="Footerright"/>
      <w:framePr w:wrap="around"/>
    </w:pPr>
    <w:fldSimple w:instr="STYLEREF  &quot;Heading 1&quot;  \* MERGEFORMAT">
      <w:r>
        <w:rPr>
          <w:noProof/>
        </w:rPr>
        <w:t>Geology and soils</w:t>
      </w:r>
    </w:fldSimple>
    <w:r w:rsidR="00E276CC">
      <w:t xml:space="preserve"> </w:t>
    </w:r>
    <w:r w:rsidR="00E276CC" w:rsidRPr="00BC4E10">
      <w:t xml:space="preserve">| </w:t>
    </w:r>
    <w:r w:rsidR="00E276CC" w:rsidRPr="00BC4E10">
      <w:fldChar w:fldCharType="begin"/>
    </w:r>
    <w:r w:rsidR="00E276CC" w:rsidRPr="00BC4E10">
      <w:instrText xml:space="preserve"> PAGE   \* MERGEFORMAT </w:instrText>
    </w:r>
    <w:r w:rsidR="00E276CC" w:rsidRPr="00BC4E10">
      <w:fldChar w:fldCharType="separate"/>
    </w:r>
    <w:r w:rsidR="00E276CC">
      <w:t>17</w:t>
    </w:r>
    <w:r w:rsidR="00E276CC" w:rsidRPr="00BC4E10">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51145" w14:textId="291E1B98" w:rsidR="004E7D85" w:rsidRDefault="004E7D85">
    <w:pPr>
      <w:pStyle w:val="Footer"/>
    </w:pPr>
    <w:r>
      <w:rPr>
        <w:noProof/>
      </w:rPr>
      <mc:AlternateContent>
        <mc:Choice Requires="wps">
          <w:drawing>
            <wp:anchor distT="0" distB="0" distL="0" distR="0" simplePos="0" relativeHeight="251658252" behindDoc="0" locked="0" layoutInCell="1" allowOverlap="1" wp14:anchorId="03155131" wp14:editId="28B01A30">
              <wp:simplePos x="902525" y="10355283"/>
              <wp:positionH relativeFrom="page">
                <wp:align>center</wp:align>
              </wp:positionH>
              <wp:positionV relativeFrom="page">
                <wp:align>bottom</wp:align>
              </wp:positionV>
              <wp:extent cx="295910" cy="307975"/>
              <wp:effectExtent l="0" t="0" r="8890" b="0"/>
              <wp:wrapNone/>
              <wp:docPr id="875949613" name="Text Box 10"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024330B4" w14:textId="66B0275B" w:rsidR="004E7D85" w:rsidRPr="004E7D85" w:rsidRDefault="004E7D85" w:rsidP="004E7D85">
                          <w:pPr>
                            <w:spacing w:after="0"/>
                            <w:rPr>
                              <w:rFonts w:ascii="Century Gothic" w:eastAsia="Century Gothic" w:hAnsi="Century Gothic" w:cs="Century Gothic"/>
                              <w:noProof/>
                              <w:color w:val="7F7F7F"/>
                              <w:sz w:val="14"/>
                              <w:szCs w:val="14"/>
                            </w:rPr>
                          </w:pPr>
                          <w:r w:rsidRPr="004E7D85">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155131" id="_x0000_t202" coordsize="21600,21600" o:spt="202" path="m,l,21600r21600,l21600,xe">
              <v:stroke joinstyle="miter"/>
              <v:path gradientshapeok="t" o:connecttype="rect"/>
            </v:shapetype>
            <v:shape id="Text Box 10" o:spid="_x0000_s1031" type="#_x0000_t202" alt="PUBLIC" style="position:absolute;margin-left:0;margin-top:0;width:23.3pt;height:24.2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lG3DQIAABwEAAAOAAAAZHJzL2Uyb0RvYy54bWysU8Fu2zAMvQ/YPwi6L3YyZF2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" filled="f" stroked="f">
              <v:fill o:detectmouseclick="t"/>
              <v:textbox style="mso-fit-shape-to-text:t" inset="0,0,0,15pt">
                <w:txbxContent>
                  <w:p w14:paraId="024330B4" w14:textId="66B0275B" w:rsidR="004E7D85" w:rsidRPr="004E7D85" w:rsidRDefault="004E7D85" w:rsidP="004E7D85">
                    <w:pPr>
                      <w:spacing w:after="0"/>
                      <w:rPr>
                        <w:rFonts w:ascii="Century Gothic" w:eastAsia="Century Gothic" w:hAnsi="Century Gothic" w:cs="Century Gothic"/>
                        <w:noProof/>
                        <w:color w:val="7F7F7F"/>
                        <w:sz w:val="14"/>
                        <w:szCs w:val="14"/>
                      </w:rPr>
                    </w:pPr>
                    <w:r w:rsidRPr="004E7D85">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8F25A" w14:textId="35D8110D" w:rsidR="00507A67" w:rsidRDefault="004E7D85" w:rsidP="00507A67">
    <w:pPr>
      <w:pStyle w:val="FooterLeft"/>
      <w:framePr w:wrap="around"/>
    </w:pPr>
    <w:r>
      <w:rPr>
        <w:noProof/>
      </w:rPr>
      <mc:AlternateContent>
        <mc:Choice Requires="wps">
          <w:drawing>
            <wp:anchor distT="0" distB="0" distL="0" distR="0" simplePos="0" relativeHeight="251658244" behindDoc="0" locked="0" layoutInCell="1" allowOverlap="1" wp14:anchorId="0263C02C" wp14:editId="0784FC33">
              <wp:simplePos x="902525" y="10248405"/>
              <wp:positionH relativeFrom="page">
                <wp:align>center</wp:align>
              </wp:positionH>
              <wp:positionV relativeFrom="page">
                <wp:align>bottom</wp:align>
              </wp:positionV>
              <wp:extent cx="295910" cy="307975"/>
              <wp:effectExtent l="0" t="0" r="8890" b="0"/>
              <wp:wrapNone/>
              <wp:docPr id="751608002" name="Text Box 14"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294A6909" w14:textId="26AC4AA0" w:rsidR="004E7D85" w:rsidRPr="004E7D85" w:rsidRDefault="004E7D85" w:rsidP="004E7D85">
                          <w:pPr>
                            <w:spacing w:after="0"/>
                            <w:rPr>
                              <w:rFonts w:ascii="Century Gothic" w:eastAsia="Century Gothic" w:hAnsi="Century Gothic" w:cs="Century Gothic"/>
                              <w:noProof/>
                              <w:color w:val="7F7F7F"/>
                              <w:sz w:val="14"/>
                              <w:szCs w:val="14"/>
                            </w:rPr>
                          </w:pPr>
                          <w:r w:rsidRPr="004E7D85">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63C02C" id="_x0000_t202" coordsize="21600,21600" o:spt="202" path="m,l,21600r21600,l21600,xe">
              <v:stroke joinstyle="miter"/>
              <v:path gradientshapeok="t" o:connecttype="rect"/>
            </v:shapetype>
            <v:shape id="Text Box 14" o:spid="_x0000_s1032" type="#_x0000_t202" alt="PUBLIC" style="position:absolute;margin-left:0;margin-top:0;width:23.3pt;height:24.2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eOKDQIAABwEAAAOAAAAZHJzL2Uyb0RvYy54bWysU8Fu2zAMvQ/YPwi6L3YyZF2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" filled="f" stroked="f">
              <v:fill o:detectmouseclick="t"/>
              <v:textbox style="mso-fit-shape-to-text:t" inset="0,0,0,15pt">
                <w:txbxContent>
                  <w:p w14:paraId="294A6909" w14:textId="26AC4AA0" w:rsidR="004E7D85" w:rsidRPr="004E7D85" w:rsidRDefault="004E7D85" w:rsidP="004E7D85">
                    <w:pPr>
                      <w:spacing w:after="0"/>
                      <w:rPr>
                        <w:rFonts w:ascii="Century Gothic" w:eastAsia="Century Gothic" w:hAnsi="Century Gothic" w:cs="Century Gothic"/>
                        <w:noProof/>
                        <w:color w:val="7F7F7F"/>
                        <w:sz w:val="14"/>
                        <w:szCs w:val="14"/>
                      </w:rPr>
                    </w:pPr>
                    <w:r w:rsidRPr="004E7D85">
                      <w:rPr>
                        <w:rFonts w:ascii="Century Gothic" w:eastAsia="Century Gothic" w:hAnsi="Century Gothic" w:cs="Century Gothic"/>
                        <w:noProof/>
                        <w:color w:val="7F7F7F"/>
                        <w:sz w:val="14"/>
                        <w:szCs w:val="14"/>
                      </w:rPr>
                      <w:t>PUBLIC</w:t>
                    </w:r>
                  </w:p>
                </w:txbxContent>
              </v:textbox>
              <w10:wrap anchorx="page" anchory="page"/>
            </v:shape>
          </w:pict>
        </mc:Fallback>
      </mc:AlternateContent>
    </w:r>
    <w:r w:rsidR="00507A67" w:rsidRPr="00BC4E10">
      <w:fldChar w:fldCharType="begin"/>
    </w:r>
    <w:r w:rsidR="00507A67" w:rsidRPr="00BC4E10">
      <w:instrText xml:space="preserve"> PAGE   \* MERGEFORMAT </w:instrText>
    </w:r>
    <w:r w:rsidR="00507A67" w:rsidRPr="00BC4E10">
      <w:fldChar w:fldCharType="separate"/>
    </w:r>
    <w:r w:rsidR="00507A67">
      <w:t>1-2</w:t>
    </w:r>
    <w:r w:rsidR="00507A67" w:rsidRPr="00BC4E10">
      <w:fldChar w:fldCharType="end"/>
    </w:r>
    <w:r w:rsidR="00507A67">
      <w:t xml:space="preserve"> | </w:t>
    </w:r>
    <w:r w:rsidR="00507A67">
      <w:rPr>
        <w:noProof/>
      </w:rPr>
      <w:fldChar w:fldCharType="begin"/>
    </w:r>
    <w:r w:rsidR="00507A67">
      <w:rPr>
        <w:noProof/>
      </w:rPr>
      <w:instrText xml:space="preserve"> STYLEREF  "Heading 1"  \* MERGEFORMAT </w:instrText>
    </w:r>
    <w:r w:rsidR="00507A67">
      <w:rPr>
        <w:noProof/>
      </w:rPr>
      <w:fldChar w:fldCharType="separate"/>
    </w:r>
    <w:r w:rsidR="00890A4F">
      <w:rPr>
        <w:noProof/>
      </w:rPr>
      <w:t>Geology and soils</w:t>
    </w:r>
    <w:r w:rsidR="00507A67">
      <w:rPr>
        <w:noProof/>
      </w:rPr>
      <w:fldChar w:fldCharType="end"/>
    </w:r>
    <w:r w:rsidR="00507A67">
      <w:rPr>
        <w:noProof/>
      </w:rPr>
      <w:t xml:space="preserve"> </w:t>
    </w:r>
  </w:p>
  <w:p w14:paraId="08D9DFCD" w14:textId="64C5F67A" w:rsidR="003F344E" w:rsidRPr="00507A67" w:rsidRDefault="003F344E" w:rsidP="00507A6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C6E4E" w14:textId="4366ED6D" w:rsidR="003F344E" w:rsidRPr="00BC4E10" w:rsidRDefault="004E7D85" w:rsidP="00A966D9">
    <w:pPr>
      <w:pStyle w:val="Footerright"/>
      <w:framePr w:wrap="around"/>
    </w:pPr>
    <w:r>
      <w:rPr>
        <w:noProof/>
      </w:rPr>
      <mc:AlternateContent>
        <mc:Choice Requires="wps">
          <w:drawing>
            <wp:anchor distT="0" distB="0" distL="0" distR="0" simplePos="0" relativeHeight="251658245" behindDoc="0" locked="0" layoutInCell="1" allowOverlap="1" wp14:anchorId="43371354" wp14:editId="30D617A3">
              <wp:simplePos x="3776353" y="10248405"/>
              <wp:positionH relativeFrom="page">
                <wp:align>center</wp:align>
              </wp:positionH>
              <wp:positionV relativeFrom="page">
                <wp:align>bottom</wp:align>
              </wp:positionV>
              <wp:extent cx="295910" cy="307975"/>
              <wp:effectExtent l="0" t="0" r="8890" b="0"/>
              <wp:wrapNone/>
              <wp:docPr id="785769451" name="Text Box 15"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65DED4A3" w14:textId="309052EC" w:rsidR="004E7D85" w:rsidRPr="004E7D85" w:rsidRDefault="004E7D85" w:rsidP="004E7D85">
                          <w:pPr>
                            <w:spacing w:after="0"/>
                            <w:rPr>
                              <w:rFonts w:ascii="Century Gothic" w:eastAsia="Century Gothic" w:hAnsi="Century Gothic" w:cs="Century Gothic"/>
                              <w:noProof/>
                              <w:color w:val="7F7F7F"/>
                              <w:sz w:val="14"/>
                              <w:szCs w:val="14"/>
                            </w:rPr>
                          </w:pPr>
                          <w:r w:rsidRPr="004E7D85">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371354" id="_x0000_t202" coordsize="21600,21600" o:spt="202" path="m,l,21600r21600,l21600,xe">
              <v:stroke joinstyle="miter"/>
              <v:path gradientshapeok="t" o:connecttype="rect"/>
            </v:shapetype>
            <v:shape id="Text Box 15" o:spid="_x0000_s1033" type="#_x0000_t202" alt="PUBLIC" style="position:absolute;left:0;text-align:left;margin-left:0;margin-top:0;width:23.3pt;height:24.2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C7Of46DgIAABwE&#10;AAAOAAAAAAAAAAAAAAAAAC4CAABkcnMvZTJvRG9jLnhtbFBLAQItABQABgAIAAAAIQCU/kVG2gAA&#10;AAMBAAAPAAAAAAAAAAAAAAAAAGgEAABkcnMvZG93bnJldi54bWxQSwUGAAAAAAQABADzAAAAbwUA&#10;AAAA&#10;" filled="f" stroked="f">
              <v:fill o:detectmouseclick="t"/>
              <v:textbox style="mso-fit-shape-to-text:t" inset="0,0,0,15pt">
                <w:txbxContent>
                  <w:p w14:paraId="65DED4A3" w14:textId="309052EC" w:rsidR="004E7D85" w:rsidRPr="004E7D85" w:rsidRDefault="004E7D85" w:rsidP="004E7D85">
                    <w:pPr>
                      <w:spacing w:after="0"/>
                      <w:rPr>
                        <w:rFonts w:ascii="Century Gothic" w:eastAsia="Century Gothic" w:hAnsi="Century Gothic" w:cs="Century Gothic"/>
                        <w:noProof/>
                        <w:color w:val="7F7F7F"/>
                        <w:sz w:val="14"/>
                        <w:szCs w:val="14"/>
                      </w:rPr>
                    </w:pPr>
                    <w:r w:rsidRPr="004E7D85">
                      <w:rPr>
                        <w:rFonts w:ascii="Century Gothic" w:eastAsia="Century Gothic" w:hAnsi="Century Gothic" w:cs="Century Gothic"/>
                        <w:noProof/>
                        <w:color w:val="7F7F7F"/>
                        <w:sz w:val="14"/>
                        <w:szCs w:val="14"/>
                      </w:rPr>
                      <w:t>PUBLIC</w:t>
                    </w:r>
                  </w:p>
                </w:txbxContent>
              </v:textbox>
              <w10:wrap anchorx="page" anchory="page"/>
            </v:shape>
          </w:pict>
        </mc:Fallback>
      </mc:AlternateContent>
    </w:r>
    <w:r w:rsidR="00A966D9">
      <w:t xml:space="preserve"> </w:t>
    </w:r>
    <w:fldSimple w:instr="STYLEREF  &quot;Heading 1&quot;  \* MERGEFORMAT">
      <w:r w:rsidR="00890A4F">
        <w:rPr>
          <w:noProof/>
        </w:rPr>
        <w:t>Geology and soils</w:t>
      </w:r>
    </w:fldSimple>
    <w:r w:rsidR="00A966D9">
      <w:rPr>
        <w:noProof/>
      </w:rPr>
      <w:t xml:space="preserve"> | </w:t>
    </w:r>
    <w:r w:rsidR="00A8223E" w:rsidRPr="00BC4E10">
      <w:fldChar w:fldCharType="begin"/>
    </w:r>
    <w:r w:rsidR="00A8223E" w:rsidRPr="00BC4E10">
      <w:instrText xml:space="preserve"> PAGE   \* MERGEFORMAT </w:instrText>
    </w:r>
    <w:r w:rsidR="00A8223E" w:rsidRPr="00BC4E10">
      <w:fldChar w:fldCharType="separate"/>
    </w:r>
    <w:r w:rsidR="00A8223E">
      <w:t>5</w:t>
    </w:r>
    <w:r w:rsidR="00A8223E" w:rsidRPr="00BC4E10">
      <w:fldChar w:fldCharType="end"/>
    </w:r>
    <w:r w:rsidR="00A8223E">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E534C" w14:textId="6FBF7334" w:rsidR="00084150" w:rsidRDefault="004E7D85">
    <w:pPr>
      <w:pStyle w:val="Footer"/>
    </w:pPr>
    <w:r>
      <w:rPr>
        <w:noProof/>
      </w:rPr>
      <mc:AlternateContent>
        <mc:Choice Requires="wps">
          <w:drawing>
            <wp:anchor distT="0" distB="0" distL="0" distR="0" simplePos="0" relativeHeight="251658243" behindDoc="0" locked="0" layoutInCell="1" allowOverlap="1" wp14:anchorId="1EB39504" wp14:editId="1535187B">
              <wp:simplePos x="635" y="635"/>
              <wp:positionH relativeFrom="page">
                <wp:align>center</wp:align>
              </wp:positionH>
              <wp:positionV relativeFrom="page">
                <wp:align>bottom</wp:align>
              </wp:positionV>
              <wp:extent cx="295910" cy="307975"/>
              <wp:effectExtent l="0" t="0" r="8890" b="0"/>
              <wp:wrapNone/>
              <wp:docPr id="1624774466" name="Text Box 13"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4855DB32" w14:textId="20C6E1C3" w:rsidR="004E7D85" w:rsidRPr="004E7D85" w:rsidRDefault="004E7D85" w:rsidP="004E7D85">
                          <w:pPr>
                            <w:spacing w:after="0"/>
                            <w:rPr>
                              <w:rFonts w:ascii="Century Gothic" w:eastAsia="Century Gothic" w:hAnsi="Century Gothic" w:cs="Century Gothic"/>
                              <w:noProof/>
                              <w:color w:val="7F7F7F"/>
                              <w:sz w:val="14"/>
                              <w:szCs w:val="14"/>
                            </w:rPr>
                          </w:pPr>
                          <w:r w:rsidRPr="004E7D85">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B39504" id="_x0000_t202" coordsize="21600,21600" o:spt="202" path="m,l,21600r21600,l21600,xe">
              <v:stroke joinstyle="miter"/>
              <v:path gradientshapeok="t" o:connecttype="rect"/>
            </v:shapetype>
            <v:shape id="Text Box 13" o:spid="_x0000_s1034" type="#_x0000_t202" alt="PUBLIC" style="position:absolute;margin-left:0;margin-top:0;width:23.3pt;height:24.2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" filled="f" stroked="f">
              <v:fill o:detectmouseclick="t"/>
              <v:textbox style="mso-fit-shape-to-text:t" inset="0,0,0,15pt">
                <w:txbxContent>
                  <w:p w14:paraId="4855DB32" w14:textId="20C6E1C3" w:rsidR="004E7D85" w:rsidRPr="004E7D85" w:rsidRDefault="004E7D85" w:rsidP="004E7D85">
                    <w:pPr>
                      <w:spacing w:after="0"/>
                      <w:rPr>
                        <w:rFonts w:ascii="Century Gothic" w:eastAsia="Century Gothic" w:hAnsi="Century Gothic" w:cs="Century Gothic"/>
                        <w:noProof/>
                        <w:color w:val="7F7F7F"/>
                        <w:sz w:val="14"/>
                        <w:szCs w:val="14"/>
                      </w:rPr>
                    </w:pPr>
                    <w:r w:rsidRPr="004E7D85">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DD77A" w14:textId="4DC7D62F" w:rsidR="004E7D85" w:rsidRDefault="004E7D85">
    <w:pPr>
      <w:pStyle w:val="Footer"/>
    </w:pPr>
    <w:r>
      <w:rPr>
        <w:noProof/>
      </w:rPr>
      <mc:AlternateContent>
        <mc:Choice Requires="wps">
          <w:drawing>
            <wp:anchor distT="0" distB="0" distL="0" distR="0" simplePos="0" relativeHeight="251658253" behindDoc="0" locked="0" layoutInCell="1" allowOverlap="1" wp14:anchorId="0670A8D6" wp14:editId="6B2AD4C4">
              <wp:simplePos x="901065" y="7226935"/>
              <wp:positionH relativeFrom="page">
                <wp:align>center</wp:align>
              </wp:positionH>
              <wp:positionV relativeFrom="page">
                <wp:align>bottom</wp:align>
              </wp:positionV>
              <wp:extent cx="295910" cy="307975"/>
              <wp:effectExtent l="0" t="0" r="8890" b="0"/>
              <wp:wrapNone/>
              <wp:docPr id="1235345424" name="Text Box 17"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3911FA31" w14:textId="01B7EBE4" w:rsidR="004E7D85" w:rsidRPr="004E7D85" w:rsidRDefault="004E7D85" w:rsidP="004E7D85">
                          <w:pPr>
                            <w:spacing w:after="0"/>
                            <w:rPr>
                              <w:rFonts w:ascii="Century Gothic" w:eastAsia="Century Gothic" w:hAnsi="Century Gothic" w:cs="Century Gothic"/>
                              <w:noProof/>
                              <w:color w:val="7F7F7F"/>
                              <w:sz w:val="14"/>
                              <w:szCs w:val="14"/>
                            </w:rPr>
                          </w:pPr>
                          <w:r w:rsidRPr="004E7D85">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70A8D6" id="_x0000_t202" coordsize="21600,21600" o:spt="202" path="m,l,21600r21600,l21600,xe">
              <v:stroke joinstyle="miter"/>
              <v:path gradientshapeok="t" o:connecttype="rect"/>
            </v:shapetype>
            <v:shape id="Text Box 17" o:spid="_x0000_s1035" type="#_x0000_t202" alt="PUBLIC" style="position:absolute;margin-left:0;margin-top:0;width:23.3pt;height:24.25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BhR5tBDgIAABwE&#10;AAAOAAAAAAAAAAAAAAAAAC4CAABkcnMvZTJvRG9jLnhtbFBLAQItABQABgAIAAAAIQCU/kVG2gAA&#10;AAMBAAAPAAAAAAAAAAAAAAAAAGgEAABkcnMvZG93bnJldi54bWxQSwUGAAAAAAQABADzAAAAbwUA&#10;AAAA&#10;" filled="f" stroked="f">
              <v:fill o:detectmouseclick="t"/>
              <v:textbox style="mso-fit-shape-to-text:t" inset="0,0,0,15pt">
                <w:txbxContent>
                  <w:p w14:paraId="3911FA31" w14:textId="01B7EBE4" w:rsidR="004E7D85" w:rsidRPr="004E7D85" w:rsidRDefault="004E7D85" w:rsidP="004E7D85">
                    <w:pPr>
                      <w:spacing w:after="0"/>
                      <w:rPr>
                        <w:rFonts w:ascii="Century Gothic" w:eastAsia="Century Gothic" w:hAnsi="Century Gothic" w:cs="Century Gothic"/>
                        <w:noProof/>
                        <w:color w:val="7F7F7F"/>
                        <w:sz w:val="14"/>
                        <w:szCs w:val="14"/>
                      </w:rPr>
                    </w:pPr>
                    <w:r w:rsidRPr="004E7D85">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91C04" w14:textId="30413B3D" w:rsidR="00A8223E" w:rsidRPr="00BC4E10" w:rsidRDefault="004E7D85" w:rsidP="00A966D9">
    <w:pPr>
      <w:pStyle w:val="Footerright"/>
      <w:framePr w:wrap="around"/>
    </w:pPr>
    <w:r>
      <w:rPr>
        <w:noProof/>
      </w:rPr>
      <mc:AlternateContent>
        <mc:Choice Requires="wps">
          <w:drawing>
            <wp:anchor distT="0" distB="0" distL="0" distR="0" simplePos="0" relativeHeight="251658246" behindDoc="0" locked="0" layoutInCell="1" allowOverlap="1" wp14:anchorId="518A6DAC" wp14:editId="03704A2C">
              <wp:simplePos x="635" y="635"/>
              <wp:positionH relativeFrom="page">
                <wp:align>center</wp:align>
              </wp:positionH>
              <wp:positionV relativeFrom="page">
                <wp:align>bottom</wp:align>
              </wp:positionV>
              <wp:extent cx="295910" cy="307975"/>
              <wp:effectExtent l="0" t="0" r="8890" b="0"/>
              <wp:wrapNone/>
              <wp:docPr id="124967331" name="Text Box 18"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07B82E6E" w14:textId="3FD9DE05" w:rsidR="004E7D85" w:rsidRPr="004E7D85" w:rsidRDefault="004E7D85" w:rsidP="004E7D85">
                          <w:pPr>
                            <w:spacing w:after="0"/>
                            <w:rPr>
                              <w:rFonts w:ascii="Century Gothic" w:eastAsia="Century Gothic" w:hAnsi="Century Gothic" w:cs="Century Gothic"/>
                              <w:noProof/>
                              <w:color w:val="7F7F7F"/>
                              <w:sz w:val="14"/>
                              <w:szCs w:val="14"/>
                            </w:rPr>
                          </w:pPr>
                          <w:r w:rsidRPr="004E7D85">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8A6DAC" id="_x0000_t202" coordsize="21600,21600" o:spt="202" path="m,l,21600r21600,l21600,xe">
              <v:stroke joinstyle="miter"/>
              <v:path gradientshapeok="t" o:connecttype="rect"/>
            </v:shapetype>
            <v:shape id="Text Box 18" o:spid="_x0000_s1036" type="#_x0000_t202" alt="PUBLIC" style="position:absolute;left:0;text-align:left;margin-left:0;margin-top:0;width:23.3pt;height:24.2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AM+Cl8DgIAABwE&#10;AAAOAAAAAAAAAAAAAAAAAC4CAABkcnMvZTJvRG9jLnhtbFBLAQItABQABgAIAAAAIQCU/kVG2gAA&#10;AAMBAAAPAAAAAAAAAAAAAAAAAGgEAABkcnMvZG93bnJldi54bWxQSwUGAAAAAAQABADzAAAAbwUA&#10;AAAA&#10;" filled="f" stroked="f">
              <v:fill o:detectmouseclick="t"/>
              <v:textbox style="mso-fit-shape-to-text:t" inset="0,0,0,15pt">
                <w:txbxContent>
                  <w:p w14:paraId="07B82E6E" w14:textId="3FD9DE05" w:rsidR="004E7D85" w:rsidRPr="004E7D85" w:rsidRDefault="004E7D85" w:rsidP="004E7D85">
                    <w:pPr>
                      <w:spacing w:after="0"/>
                      <w:rPr>
                        <w:rFonts w:ascii="Century Gothic" w:eastAsia="Century Gothic" w:hAnsi="Century Gothic" w:cs="Century Gothic"/>
                        <w:noProof/>
                        <w:color w:val="7F7F7F"/>
                        <w:sz w:val="14"/>
                        <w:szCs w:val="14"/>
                      </w:rPr>
                    </w:pPr>
                    <w:r w:rsidRPr="004E7D85">
                      <w:rPr>
                        <w:rFonts w:ascii="Century Gothic" w:eastAsia="Century Gothic" w:hAnsi="Century Gothic" w:cs="Century Gothic"/>
                        <w:noProof/>
                        <w:color w:val="7F7F7F"/>
                        <w:sz w:val="14"/>
                        <w:szCs w:val="14"/>
                      </w:rPr>
                      <w:t>PUBLIC</w:t>
                    </w:r>
                  </w:p>
                </w:txbxContent>
              </v:textbox>
              <w10:wrap anchorx="page" anchory="page"/>
            </v:shape>
          </w:pict>
        </mc:Fallback>
      </mc:AlternateContent>
    </w:r>
    <w:r w:rsidR="00A966D9">
      <w:t xml:space="preserve">Geology and soils | </w:t>
    </w:r>
    <w:r w:rsidR="00A8223E" w:rsidRPr="00BC4E10">
      <w:fldChar w:fldCharType="begin"/>
    </w:r>
    <w:r w:rsidR="00A8223E" w:rsidRPr="00BC4E10">
      <w:instrText xml:space="preserve"> PAGE   \* MERGEFORMAT </w:instrText>
    </w:r>
    <w:r w:rsidR="00A8223E" w:rsidRPr="00BC4E10">
      <w:fldChar w:fldCharType="separate"/>
    </w:r>
    <w:r w:rsidR="00A8223E">
      <w:t>5</w:t>
    </w:r>
    <w:r w:rsidR="00A8223E" w:rsidRPr="00BC4E10">
      <w:fldChar w:fldCharType="end"/>
    </w:r>
    <w:r w:rsidR="00A8223E">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5E6F6" w14:textId="5FED026D" w:rsidR="004E7D85" w:rsidRDefault="004E7D85">
    <w:pPr>
      <w:pStyle w:val="Footer"/>
    </w:pPr>
    <w:r>
      <w:rPr>
        <w:noProof/>
      </w:rPr>
      <mc:AlternateContent>
        <mc:Choice Requires="wps">
          <w:drawing>
            <wp:anchor distT="0" distB="0" distL="0" distR="0" simplePos="0" relativeHeight="251658254" behindDoc="0" locked="0" layoutInCell="1" allowOverlap="1" wp14:anchorId="2282F0DB" wp14:editId="3A06BFB7">
              <wp:simplePos x="635" y="635"/>
              <wp:positionH relativeFrom="page">
                <wp:align>center</wp:align>
              </wp:positionH>
              <wp:positionV relativeFrom="page">
                <wp:align>bottom</wp:align>
              </wp:positionV>
              <wp:extent cx="295910" cy="307975"/>
              <wp:effectExtent l="0" t="0" r="8890" b="0"/>
              <wp:wrapNone/>
              <wp:docPr id="486937708" name="Text Box 16"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36EE4EDD" w14:textId="6F543CAA" w:rsidR="004E7D85" w:rsidRPr="004E7D85" w:rsidRDefault="004E7D85" w:rsidP="004E7D85">
                          <w:pPr>
                            <w:spacing w:after="0"/>
                            <w:rPr>
                              <w:rFonts w:ascii="Century Gothic" w:eastAsia="Century Gothic" w:hAnsi="Century Gothic" w:cs="Century Gothic"/>
                              <w:noProof/>
                              <w:color w:val="7F7F7F"/>
                              <w:sz w:val="14"/>
                              <w:szCs w:val="14"/>
                            </w:rPr>
                          </w:pPr>
                          <w:r w:rsidRPr="004E7D85">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82F0DB" id="_x0000_t202" coordsize="21600,21600" o:spt="202" path="m,l,21600r21600,l21600,xe">
              <v:stroke joinstyle="miter"/>
              <v:path gradientshapeok="t" o:connecttype="rect"/>
            </v:shapetype>
            <v:shape id="Text Box 16" o:spid="_x0000_s1037" type="#_x0000_t202" alt="PUBLIC" style="position:absolute;margin-left:0;margin-top:0;width:23.3pt;height:24.25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AmOdD6DgIAABwE&#10;AAAOAAAAAAAAAAAAAAAAAC4CAABkcnMvZTJvRG9jLnhtbFBLAQItABQABgAIAAAAIQCU/kVG2gAA&#10;AAMBAAAPAAAAAAAAAAAAAAAAAGgEAABkcnMvZG93bnJldi54bWxQSwUGAAAAAAQABADzAAAAbwUA&#10;AAAA&#10;" filled="f" stroked="f">
              <v:fill o:detectmouseclick="t"/>
              <v:textbox style="mso-fit-shape-to-text:t" inset="0,0,0,15pt">
                <w:txbxContent>
                  <w:p w14:paraId="36EE4EDD" w14:textId="6F543CAA" w:rsidR="004E7D85" w:rsidRPr="004E7D85" w:rsidRDefault="004E7D85" w:rsidP="004E7D85">
                    <w:pPr>
                      <w:spacing w:after="0"/>
                      <w:rPr>
                        <w:rFonts w:ascii="Century Gothic" w:eastAsia="Century Gothic" w:hAnsi="Century Gothic" w:cs="Century Gothic"/>
                        <w:noProof/>
                        <w:color w:val="7F7F7F"/>
                        <w:sz w:val="14"/>
                        <w:szCs w:val="14"/>
                      </w:rPr>
                    </w:pPr>
                    <w:r w:rsidRPr="004E7D85">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7B28E4" w14:textId="77777777" w:rsidR="00C1282E" w:rsidRDefault="00C1282E" w:rsidP="00CC6183">
      <w:r>
        <w:separator/>
      </w:r>
    </w:p>
    <w:p w14:paraId="2FDC7D29" w14:textId="77777777" w:rsidR="00C1282E" w:rsidRDefault="00C1282E"/>
  </w:footnote>
  <w:footnote w:type="continuationSeparator" w:id="0">
    <w:p w14:paraId="5D7E9EC4" w14:textId="77777777" w:rsidR="00C1282E" w:rsidRDefault="00C1282E" w:rsidP="00CC6183">
      <w:r>
        <w:continuationSeparator/>
      </w:r>
    </w:p>
    <w:p w14:paraId="5D9DB8F7" w14:textId="77777777" w:rsidR="00C1282E" w:rsidRDefault="00C1282E"/>
  </w:footnote>
  <w:footnote w:type="continuationNotice" w:id="1">
    <w:p w14:paraId="2061A9AF" w14:textId="77777777" w:rsidR="00C1282E" w:rsidRDefault="00C1282E">
      <w:pPr>
        <w:spacing w:after="0" w:line="240" w:lineRule="auto"/>
      </w:pPr>
    </w:p>
    <w:p w14:paraId="5DB754F8" w14:textId="77777777" w:rsidR="00C1282E" w:rsidRDefault="00C1282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B3C61" w14:textId="77777777" w:rsidR="0063022F" w:rsidRDefault="00DD2CAE">
    <w:pPr>
      <w:pStyle w:val="Header"/>
    </w:pPr>
    <w:r w:rsidRPr="00DB680C">
      <w:rPr>
        <w:noProof/>
      </w:rPr>
      <mc:AlternateContent>
        <mc:Choice Requires="wpg">
          <w:drawing>
            <wp:anchor distT="0" distB="0" distL="114300" distR="114300" simplePos="0" relativeHeight="251658240" behindDoc="1" locked="1" layoutInCell="1" allowOverlap="1" wp14:anchorId="286E1926" wp14:editId="22C7994E">
              <wp:simplePos x="0" y="0"/>
              <wp:positionH relativeFrom="page">
                <wp:align>left</wp:align>
              </wp:positionH>
              <wp:positionV relativeFrom="page">
                <wp:align>top</wp:align>
              </wp:positionV>
              <wp:extent cx="7290000" cy="9972000"/>
              <wp:effectExtent l="0" t="0" r="6350" b="0"/>
              <wp:wrapNone/>
              <wp:docPr id="26" name="Group 6"/>
              <wp:cNvGraphicFramePr/>
              <a:graphic xmlns:a="http://schemas.openxmlformats.org/drawingml/2006/main">
                <a:graphicData uri="http://schemas.microsoft.com/office/word/2010/wordprocessingGroup">
                  <wpg:wgp>
                    <wpg:cNvGrpSpPr/>
                    <wpg:grpSpPr>
                      <a:xfrm>
                        <a:off x="0" y="0"/>
                        <a:ext cx="7290000" cy="9972000"/>
                        <a:chOff x="0" y="0"/>
                        <a:chExt cx="7290000" cy="9971965"/>
                      </a:xfrm>
                    </wpg:grpSpPr>
                    <wps:wsp>
                      <wps:cNvPr id="27" name="Graphic 2"/>
                      <wps:cNvSpPr>
                        <a:spLocks noChangeAspect="1"/>
                      </wps:cNvSpPr>
                      <wps:spPr>
                        <a:xfrm>
                          <a:off x="270000" y="270000"/>
                          <a:ext cx="7020000" cy="9701965"/>
                        </a:xfrm>
                        <a:custGeom>
                          <a:avLst/>
                          <a:gdLst>
                            <a:gd name="connsiteX0" fmla="*/ 0 w 5265039"/>
                            <a:gd name="connsiteY0" fmla="*/ 0 h 7276528"/>
                            <a:gd name="connsiteX1" fmla="*/ 5265039 w 5265039"/>
                            <a:gd name="connsiteY1" fmla="*/ 0 h 7276528"/>
                            <a:gd name="connsiteX2" fmla="*/ 5265039 w 5265039"/>
                            <a:gd name="connsiteY2" fmla="*/ 7276529 h 7276528"/>
                            <a:gd name="connsiteX3" fmla="*/ 0 w 5265039"/>
                            <a:gd name="connsiteY3" fmla="*/ 7276529 h 7276528"/>
                          </a:gdLst>
                          <a:ahLst/>
                          <a:cxnLst>
                            <a:cxn ang="0">
                              <a:pos x="connsiteX0" y="connsiteY0"/>
                            </a:cxn>
                            <a:cxn ang="0">
                              <a:pos x="connsiteX1" y="connsiteY1"/>
                            </a:cxn>
                            <a:cxn ang="0">
                              <a:pos x="connsiteX2" y="connsiteY2"/>
                            </a:cxn>
                            <a:cxn ang="0">
                              <a:pos x="connsiteX3" y="connsiteY3"/>
                            </a:cxn>
                          </a:cxnLst>
                          <a:rect l="l" t="t" r="r" b="b"/>
                          <a:pathLst>
                            <a:path w="5265039" h="7276528">
                              <a:moveTo>
                                <a:pt x="0" y="0"/>
                              </a:moveTo>
                              <a:lnTo>
                                <a:pt x="5265039" y="0"/>
                              </a:lnTo>
                              <a:lnTo>
                                <a:pt x="5265039" y="7276529"/>
                              </a:lnTo>
                              <a:lnTo>
                                <a:pt x="0" y="7276529"/>
                              </a:lnTo>
                              <a:close/>
                            </a:path>
                          </a:pathLst>
                        </a:custGeom>
                        <a:solidFill>
                          <a:schemeClr val="accent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0" y="0"/>
                          <a:ext cx="269675" cy="27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39F2AB83" id="Group 6" o:spid="_x0000_s1026" style="position:absolute;margin-left:0;margin-top:0;width:574pt;height:785.2pt;z-index:-251658240;mso-position-horizontal:left;mso-position-horizontal-relative:page;mso-position-vertical:top;mso-position-vertical-relative:page;mso-width-relative:margin;mso-height-relative:margin" coordsize="72900,99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">
              <v:shape id="Graphic 2" o:spid="_x0000_s1027" style="position:absolute;left:2700;top:2700;width:70200;height:97019;visibility:visible;mso-wrap-style:square;v-text-anchor:middle" coordsize="5265039,7276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" path="m,l5265039,r,7276529l,7276529,,xe" fillcolor="#2c4ba0 [3204]" stroked="f">
                <v:stroke joinstyle="miter"/>
                <v:path arrowok="t" o:connecttype="custom" o:connectlocs="0,0;7020000,0;7020000,9701966;0,9701966" o:connectangles="0,0,0,0"/>
                <o:lock v:ext="edit" aspectratio="t"/>
              </v:shape>
              <v:rect id="Rectangle 28" o:spid="_x0000_s1028" style="position:absolute;width:2696;height: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" fillcolor="white [3212]" stroked="f" strokeweight="1pt"/>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FFDEA" w14:textId="77777777" w:rsidR="0029388F" w:rsidRDefault="009928BD">
    <w:pPr>
      <w:pStyle w:val="Heade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88418" w14:textId="77777777" w:rsidR="00DD2CAE" w:rsidRDefault="00DD2CA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39C5E" w14:textId="77777777" w:rsidR="00DD2CAE" w:rsidRDefault="00DD2CAE">
    <w:pPr>
      <w:pStyle w:val="Header"/>
    </w:pP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D325C" w14:textId="77777777" w:rsidR="006427AC" w:rsidRDefault="006427AC">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7E71A4E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62236537" o:spid="_x0000_i1025" type="#_x0000_t75" style="width:311.4pt;height:311.4pt;visibility:visible;mso-wrap-style:square">
            <v:imagedata r:id="rId1" o:title=""/>
          </v:shape>
        </w:pict>
      </mc:Choice>
      <mc:Fallback>
        <w:drawing>
          <wp:inline distT="0" distB="0" distL="0" distR="0" wp14:anchorId="0781AD5F" wp14:editId="14E4C133">
            <wp:extent cx="3954780" cy="3954780"/>
            <wp:effectExtent l="0" t="0" r="0" b="0"/>
            <wp:docPr id="1962236537" name="Picture 1962236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54780" cy="3954780"/>
                    </a:xfrm>
                    <a:prstGeom prst="rect">
                      <a:avLst/>
                    </a:prstGeom>
                    <a:noFill/>
                    <a:ln>
                      <a:noFill/>
                    </a:ln>
                  </pic:spPr>
                </pic:pic>
              </a:graphicData>
            </a:graphic>
          </wp:inline>
        </w:drawing>
      </mc:Fallback>
    </mc:AlternateContent>
  </w:numPicBullet>
  <w:abstractNum w:abstractNumId="0" w15:restartNumberingAfterBreak="0">
    <w:nsid w:val="01246CAE"/>
    <w:multiLevelType w:val="multilevel"/>
    <w:tmpl w:val="6898F386"/>
    <w:lvl w:ilvl="0">
      <w:start w:val="1"/>
      <w:numFmt w:val="bullet"/>
      <w:pStyle w:val="Call-outboxHeadingwithicon"/>
      <w:lvlText w:val=""/>
      <w:lvlPicBulletId w:val="0"/>
      <w:lvlJc w:val="left"/>
      <w:pPr>
        <w:tabs>
          <w:tab w:val="num" w:pos="3402"/>
        </w:tabs>
        <w:ind w:left="113" w:firstLine="0"/>
      </w:pPr>
      <w:rPr>
        <w:rFonts w:ascii="Symbol" w:hAnsi="Symbol" w:hint="default"/>
        <w:color w:val="auto"/>
        <w:sz w:val="8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1BC3765"/>
    <w:multiLevelType w:val="hybridMultilevel"/>
    <w:tmpl w:val="C9C2CDFC"/>
    <w:lvl w:ilvl="0" w:tplc="B3C66344">
      <w:start w:val="1"/>
      <w:numFmt w:val="lowerLetter"/>
      <w:pStyle w:val="Tablenumbers2"/>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 w15:restartNumberingAfterBreak="0">
    <w:nsid w:val="023555D1"/>
    <w:multiLevelType w:val="multilevel"/>
    <w:tmpl w:val="0A3057D2"/>
    <w:lvl w:ilvl="0">
      <w:start w:val="22"/>
      <w:numFmt w:val="decimal"/>
      <w:pStyle w:val="Heading1"/>
      <w:lvlText w:val="%1"/>
      <w:lvlJc w:val="left"/>
      <w:pPr>
        <w:tabs>
          <w:tab w:val="num" w:pos="360"/>
        </w:tabs>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lvlRestart w:val="0"/>
      <w:pStyle w:val="CaptionImages"/>
      <w:isLgl/>
      <w:lvlText w:val="Figure %1-%4:"/>
      <w:lvlJc w:val="left"/>
      <w:pPr>
        <w:ind w:left="1134" w:hanging="1134"/>
      </w:pPr>
      <w:rPr>
        <w:rFonts w:hint="default"/>
        <w:color w:val="2C4BA0" w:themeColor="accent1"/>
      </w:rPr>
    </w:lvl>
    <w:lvl w:ilvl="4">
      <w:start w:val="1"/>
      <w:numFmt w:val="decimal"/>
      <w:lvlRestart w:val="0"/>
      <w:pStyle w:val="CaptionTables"/>
      <w:isLgl/>
      <w:lvlText w:val="Table %1-%5:"/>
      <w:lvlJc w:val="left"/>
      <w:pPr>
        <w:ind w:left="1134" w:hanging="1134"/>
      </w:pPr>
      <w:rPr>
        <w:rFonts w:hint="default"/>
        <w:color w:val="2C4BA0" w:themeColor="accent1"/>
      </w:rPr>
    </w:lvl>
    <w:lvl w:ilvl="5">
      <w:start w:val="1"/>
      <w:numFmt w:val="decimal"/>
      <w:pStyle w:val="Heading4"/>
      <w:lvlText w:val="%1.%2.%3.%6."/>
      <w:lvlJc w:val="left"/>
      <w:pPr>
        <w:ind w:left="851" w:hanging="851"/>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9D843D4"/>
    <w:multiLevelType w:val="hybridMultilevel"/>
    <w:tmpl w:val="AAEE1510"/>
    <w:lvl w:ilvl="0" w:tplc="A03A7BE2">
      <w:start w:val="1"/>
      <w:numFmt w:val="lowerRoman"/>
      <w:pStyle w:val="Tablenumbers3"/>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4" w15:restartNumberingAfterBreak="0">
    <w:nsid w:val="0AC2735F"/>
    <w:multiLevelType w:val="multilevel"/>
    <w:tmpl w:val="0A384DEA"/>
    <w:styleLink w:val="ListHeadings"/>
    <w:lvl w:ilvl="0">
      <w:start w:val="1"/>
      <w:numFmt w:val="decimal"/>
      <w:lvlText w:val="%1."/>
      <w:lvlJc w:val="left"/>
      <w:pPr>
        <w:tabs>
          <w:tab w:val="num" w:pos="360"/>
        </w:tabs>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Restart w:val="0"/>
      <w:isLgl/>
      <w:lvlText w:val="Figure %1-%4:"/>
      <w:lvlJc w:val="left"/>
      <w:pPr>
        <w:ind w:left="1134" w:hanging="1134"/>
      </w:pPr>
      <w:rPr>
        <w:rFonts w:hint="default"/>
        <w:color w:val="2C4BA0" w:themeColor="accent1"/>
      </w:rPr>
    </w:lvl>
    <w:lvl w:ilvl="4">
      <w:start w:val="1"/>
      <w:numFmt w:val="decimal"/>
      <w:lvlRestart w:val="0"/>
      <w:isLgl/>
      <w:lvlText w:val="Table %1-%5:"/>
      <w:lvlJc w:val="left"/>
      <w:pPr>
        <w:ind w:left="1134" w:hanging="1134"/>
      </w:pPr>
      <w:rPr>
        <w:rFonts w:hint="default"/>
        <w:color w:val="2C4BA0" w:themeColor="accent1"/>
      </w:rPr>
    </w:lvl>
    <w:lvl w:ilvl="5">
      <w:start w:val="1"/>
      <w:numFmt w:val="decimal"/>
      <w:lvlText w:val="%1.%2.%3.%6."/>
      <w:lvlJc w:val="left"/>
      <w:pPr>
        <w:ind w:left="851" w:hanging="851"/>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F6F37EA"/>
    <w:multiLevelType w:val="multilevel"/>
    <w:tmpl w:val="AD006BE8"/>
    <w:styleLink w:val="Numbering"/>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1134" w:hanging="1134"/>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6"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D177CE4"/>
    <w:multiLevelType w:val="multilevel"/>
    <w:tmpl w:val="30C2CC96"/>
    <w:numStyleLink w:val="TableNumbersBullets"/>
  </w:abstractNum>
  <w:abstractNum w:abstractNumId="8" w15:restartNumberingAfterBreak="0">
    <w:nsid w:val="354E39F1"/>
    <w:multiLevelType w:val="multilevel"/>
    <w:tmpl w:val="30C2CC96"/>
    <w:styleLink w:val="TableNumbersBullets"/>
    <w:lvl w:ilvl="0">
      <w:start w:val="1"/>
      <w:numFmt w:val="decimal"/>
      <w:pStyle w:val="TableNumbers"/>
      <w:lvlText w:val="%1."/>
      <w:lvlJc w:val="left"/>
      <w:pPr>
        <w:ind w:left="284" w:hanging="284"/>
      </w:pPr>
      <w:rPr>
        <w:rFonts w:hint="default"/>
      </w:rPr>
    </w:lvl>
    <w:lvl w:ilvl="1">
      <w:start w:val="1"/>
      <w:numFmt w:val="bullet"/>
      <w:pStyle w:val="TableBullet"/>
      <w:lvlText w:val="•"/>
      <w:lvlJc w:val="left"/>
      <w:pPr>
        <w:ind w:left="284" w:hanging="284"/>
      </w:pPr>
      <w:rPr>
        <w:rFonts w:ascii="Calibri" w:hAnsi="Calibri" w:hint="default"/>
        <w:color w:val="2C4BA0" w:themeColor="accent1"/>
      </w:rPr>
    </w:lvl>
    <w:lvl w:ilvl="2">
      <w:start w:val="1"/>
      <w:numFmt w:val="bullet"/>
      <w:pStyle w:val="TableBullet2"/>
      <w:lvlText w:val="-"/>
      <w:lvlJc w:val="left"/>
      <w:pPr>
        <w:ind w:left="567" w:hanging="283"/>
      </w:pPr>
      <w:rPr>
        <w:rFonts w:ascii="Merriweather" w:hAnsi="Merriweather"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4F791D93"/>
    <w:multiLevelType w:val="multilevel"/>
    <w:tmpl w:val="1178A876"/>
    <w:lvl w:ilvl="0">
      <w:start w:val="2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15:restartNumberingAfterBreak="0">
    <w:nsid w:val="54BD21DD"/>
    <w:multiLevelType w:val="multilevel"/>
    <w:tmpl w:val="4516BD58"/>
    <w:lvl w:ilvl="0">
      <w:start w:val="1"/>
      <w:numFmt w:val="bullet"/>
      <w:pStyle w:val="ListBullet"/>
      <w:lvlText w:val="•"/>
      <w:lvlJc w:val="left"/>
      <w:pPr>
        <w:ind w:left="284" w:hanging="284"/>
      </w:pPr>
      <w:rPr>
        <w:rFonts w:ascii="Calibri" w:hAnsi="Calibri" w:hint="default"/>
        <w:color w:val="2C4BA0" w:themeColor="accent1"/>
      </w:rPr>
    </w:lvl>
    <w:lvl w:ilvl="1">
      <w:start w:val="1"/>
      <w:numFmt w:val="bullet"/>
      <w:pStyle w:val="ListBullet2"/>
      <w:lvlText w:val="-"/>
      <w:lvlJc w:val="left"/>
      <w:pPr>
        <w:ind w:left="567" w:hanging="283"/>
      </w:pPr>
      <w:rPr>
        <w:rFonts w:ascii="Merriweather" w:hAnsi="Merriweather" w:hint="default"/>
        <w:color w:val="auto"/>
      </w:rPr>
    </w:lvl>
    <w:lvl w:ilvl="2">
      <w:start w:val="1"/>
      <w:numFmt w:val="bullet"/>
      <w:pStyle w:val="ListBullet3"/>
      <w:lvlText w:val="–"/>
      <w:lvlJc w:val="left"/>
      <w:pPr>
        <w:ind w:left="851" w:hanging="284"/>
      </w:pPr>
      <w:rPr>
        <w:rFonts w:ascii="Calibri" w:hAnsi="Calibri" w:hint="default"/>
        <w:color w:val="auto"/>
      </w:rPr>
    </w:lvl>
    <w:lvl w:ilvl="3">
      <w:start w:val="1"/>
      <w:numFmt w:val="bullet"/>
      <w:pStyle w:val="ListBullet4"/>
      <w:lvlText w:val="–"/>
      <w:lvlJc w:val="left"/>
      <w:pPr>
        <w:ind w:left="1134" w:hanging="283"/>
      </w:pPr>
      <w:rPr>
        <w:rFonts w:ascii="Calibri" w:hAnsi="Calibri"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1" w15:restartNumberingAfterBreak="0">
    <w:nsid w:val="60E1502C"/>
    <w:multiLevelType w:val="multilevel"/>
    <w:tmpl w:val="4516BD58"/>
    <w:styleLink w:val="Bullets"/>
    <w:lvl w:ilvl="0">
      <w:start w:val="1"/>
      <w:numFmt w:val="bullet"/>
      <w:lvlText w:val="•"/>
      <w:lvlJc w:val="left"/>
      <w:pPr>
        <w:ind w:left="284" w:hanging="284"/>
      </w:pPr>
      <w:rPr>
        <w:rFonts w:ascii="Calibri" w:hAnsi="Calibri" w:hint="default"/>
        <w:color w:val="2C4BA0" w:themeColor="accent1"/>
      </w:rPr>
    </w:lvl>
    <w:lvl w:ilvl="1">
      <w:start w:val="1"/>
      <w:numFmt w:val="bullet"/>
      <w:lvlText w:val="-"/>
      <w:lvlJc w:val="left"/>
      <w:pPr>
        <w:ind w:left="567" w:hanging="283"/>
      </w:pPr>
      <w:rPr>
        <w:rFonts w:ascii="Merriweather" w:hAnsi="Merriweather" w:hint="default"/>
        <w:color w:val="auto"/>
      </w:rPr>
    </w:lvl>
    <w:lvl w:ilvl="2">
      <w:start w:val="1"/>
      <w:numFmt w:val="bullet"/>
      <w:lvlText w:val="–"/>
      <w:lvlJc w:val="left"/>
      <w:pPr>
        <w:ind w:left="851" w:hanging="284"/>
      </w:pPr>
      <w:rPr>
        <w:rFonts w:ascii="Calibri" w:hAnsi="Calibri" w:hint="default"/>
        <w:color w:val="auto"/>
      </w:rPr>
    </w:lvl>
    <w:lvl w:ilvl="3">
      <w:start w:val="1"/>
      <w:numFmt w:val="bullet"/>
      <w:lvlText w:val="–"/>
      <w:lvlJc w:val="left"/>
      <w:pPr>
        <w:ind w:left="1134" w:hanging="283"/>
      </w:pPr>
      <w:rPr>
        <w:rFonts w:ascii="Calibri" w:hAnsi="Calibri"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2" w15:restartNumberingAfterBreak="0">
    <w:nsid w:val="77413AD9"/>
    <w:multiLevelType w:val="multilevel"/>
    <w:tmpl w:val="2842FAB0"/>
    <w:styleLink w:val="AppendixHeadings"/>
    <w:lvl w:ilvl="0">
      <w:start w:val="1"/>
      <w:numFmt w:val="upperLetter"/>
      <w:lvlText w:val="Appendix %1"/>
      <w:lvlJc w:val="left"/>
      <w:pPr>
        <w:ind w:left="0" w:firstLine="0"/>
      </w:pPr>
      <w:rPr>
        <w:rFonts w:ascii="Century Gothic" w:hAnsi="Century Gothic" w:hint="default"/>
        <w:b/>
        <w:i w:val="0"/>
        <w:sz w:val="8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254897668">
    <w:abstractNumId w:val="11"/>
  </w:num>
  <w:num w:numId="2" w16cid:durableId="445738277">
    <w:abstractNumId w:val="5"/>
  </w:num>
  <w:num w:numId="3" w16cid:durableId="1793594145">
    <w:abstractNumId w:val="4"/>
  </w:num>
  <w:num w:numId="4" w16cid:durableId="1354846621">
    <w:abstractNumId w:val="6"/>
  </w:num>
  <w:num w:numId="5" w16cid:durableId="1348822989">
    <w:abstractNumId w:val="8"/>
  </w:num>
  <w:num w:numId="6" w16cid:durableId="1564754712">
    <w:abstractNumId w:val="7"/>
  </w:num>
  <w:num w:numId="7" w16cid:durableId="2132821855">
    <w:abstractNumId w:val="12"/>
  </w:num>
  <w:num w:numId="8" w16cid:durableId="59980708">
    <w:abstractNumId w:val="9"/>
  </w:num>
  <w:num w:numId="9" w16cid:durableId="1419710790">
    <w:abstractNumId w:val="10"/>
  </w:num>
  <w:num w:numId="10" w16cid:durableId="1968312587">
    <w:abstractNumId w:val="2"/>
  </w:num>
  <w:num w:numId="11" w16cid:durableId="101346860">
    <w:abstractNumId w:val="0"/>
  </w:num>
  <w:num w:numId="12" w16cid:durableId="75531997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331179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451090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4656946">
    <w:abstractNumId w:val="1"/>
  </w:num>
  <w:num w:numId="16" w16cid:durableId="636837404">
    <w:abstractNumId w:val="3"/>
  </w:num>
  <w:num w:numId="17" w16cid:durableId="1184899355">
    <w:abstractNumId w:val="1"/>
    <w:lvlOverride w:ilvl="0">
      <w:startOverride w:val="1"/>
    </w:lvlOverride>
  </w:num>
  <w:num w:numId="18" w16cid:durableId="969671144">
    <w:abstractNumId w:val="1"/>
    <w:lvlOverride w:ilvl="0">
      <w:startOverride w:val="1"/>
    </w:lvlOverride>
  </w:num>
  <w:num w:numId="19" w16cid:durableId="337737257">
    <w:abstractNumId w:val="3"/>
    <w:lvlOverride w:ilvl="0">
      <w:startOverride w:val="1"/>
    </w:lvlOverride>
  </w:num>
  <w:num w:numId="20" w16cid:durableId="466818855">
    <w:abstractNumId w:val="3"/>
    <w:lvlOverride w:ilvl="0">
      <w:startOverride w:val="1"/>
    </w:lvlOverride>
  </w:num>
  <w:num w:numId="21" w16cid:durableId="649795230">
    <w:abstractNumId w:val="3"/>
    <w:lvlOverride w:ilvl="0">
      <w:startOverride w:val="1"/>
    </w:lvlOverride>
  </w:num>
  <w:num w:numId="22" w16cid:durableId="1413087932">
    <w:abstractNumId w:val="3"/>
    <w:lvlOverride w:ilvl="0">
      <w:startOverride w:val="1"/>
    </w:lvlOverride>
  </w:num>
  <w:num w:numId="23" w16cid:durableId="117261072">
    <w:abstractNumId w:val="1"/>
    <w:lvlOverride w:ilvl="0">
      <w:startOverride w:val="1"/>
    </w:lvlOverride>
  </w:num>
  <w:num w:numId="24" w16cid:durableId="55859105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GKQq27bYK0+1cI0RY727r6BofFFzWECSSENIuspoqiYpA4USSOIQoXTewEJp0+Dy9dM2wOKhK6VRePSjIv9HZQ==" w:salt="Bv3Xmj0hAlhwi/qANpFKpQ=="/>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5BC"/>
    <w:rsid w:val="00000027"/>
    <w:rsid w:val="00000208"/>
    <w:rsid w:val="0000203E"/>
    <w:rsid w:val="000043ED"/>
    <w:rsid w:val="0000450E"/>
    <w:rsid w:val="00004E32"/>
    <w:rsid w:val="00005052"/>
    <w:rsid w:val="000053B9"/>
    <w:rsid w:val="000058AB"/>
    <w:rsid w:val="00011551"/>
    <w:rsid w:val="000140F0"/>
    <w:rsid w:val="0001535B"/>
    <w:rsid w:val="00016C96"/>
    <w:rsid w:val="0002083E"/>
    <w:rsid w:val="00020C22"/>
    <w:rsid w:val="00021FB8"/>
    <w:rsid w:val="000241C4"/>
    <w:rsid w:val="00024377"/>
    <w:rsid w:val="000249C1"/>
    <w:rsid w:val="000300AF"/>
    <w:rsid w:val="00032C89"/>
    <w:rsid w:val="00033034"/>
    <w:rsid w:val="000331C6"/>
    <w:rsid w:val="00033E7C"/>
    <w:rsid w:val="00037B62"/>
    <w:rsid w:val="00040C22"/>
    <w:rsid w:val="00042C4E"/>
    <w:rsid w:val="00043644"/>
    <w:rsid w:val="00044E5A"/>
    <w:rsid w:val="0004624B"/>
    <w:rsid w:val="00047962"/>
    <w:rsid w:val="00047B5C"/>
    <w:rsid w:val="0005003E"/>
    <w:rsid w:val="00050392"/>
    <w:rsid w:val="0005277E"/>
    <w:rsid w:val="00054D1A"/>
    <w:rsid w:val="00054E89"/>
    <w:rsid w:val="00055D1B"/>
    <w:rsid w:val="00056AF5"/>
    <w:rsid w:val="00057B96"/>
    <w:rsid w:val="00060483"/>
    <w:rsid w:val="00064DA6"/>
    <w:rsid w:val="00071E84"/>
    <w:rsid w:val="000724AE"/>
    <w:rsid w:val="0007315A"/>
    <w:rsid w:val="000742F4"/>
    <w:rsid w:val="00074B30"/>
    <w:rsid w:val="00074D0E"/>
    <w:rsid w:val="00075F3E"/>
    <w:rsid w:val="00076262"/>
    <w:rsid w:val="00077558"/>
    <w:rsid w:val="0008037D"/>
    <w:rsid w:val="00080461"/>
    <w:rsid w:val="00080FE4"/>
    <w:rsid w:val="00084150"/>
    <w:rsid w:val="000846C7"/>
    <w:rsid w:val="0008676D"/>
    <w:rsid w:val="0008724B"/>
    <w:rsid w:val="0008785E"/>
    <w:rsid w:val="00090CF2"/>
    <w:rsid w:val="00090EC0"/>
    <w:rsid w:val="00091BFA"/>
    <w:rsid w:val="00092D1A"/>
    <w:rsid w:val="000955A6"/>
    <w:rsid w:val="000960B1"/>
    <w:rsid w:val="000960C9"/>
    <w:rsid w:val="000A23B3"/>
    <w:rsid w:val="000A2ADF"/>
    <w:rsid w:val="000A3362"/>
    <w:rsid w:val="000A3C60"/>
    <w:rsid w:val="000A627B"/>
    <w:rsid w:val="000A6BFB"/>
    <w:rsid w:val="000A743B"/>
    <w:rsid w:val="000A75B6"/>
    <w:rsid w:val="000A7A1F"/>
    <w:rsid w:val="000B0FE9"/>
    <w:rsid w:val="000B1CF7"/>
    <w:rsid w:val="000B1D0C"/>
    <w:rsid w:val="000B3831"/>
    <w:rsid w:val="000B3FE9"/>
    <w:rsid w:val="000B497F"/>
    <w:rsid w:val="000B5088"/>
    <w:rsid w:val="000B6287"/>
    <w:rsid w:val="000B6AE7"/>
    <w:rsid w:val="000B7FBD"/>
    <w:rsid w:val="000C0774"/>
    <w:rsid w:val="000C0821"/>
    <w:rsid w:val="000C1904"/>
    <w:rsid w:val="000C2706"/>
    <w:rsid w:val="000C5059"/>
    <w:rsid w:val="000C5538"/>
    <w:rsid w:val="000C6D31"/>
    <w:rsid w:val="000C7808"/>
    <w:rsid w:val="000D17FB"/>
    <w:rsid w:val="000D2C68"/>
    <w:rsid w:val="000D422D"/>
    <w:rsid w:val="000D4533"/>
    <w:rsid w:val="000D464C"/>
    <w:rsid w:val="000D66B8"/>
    <w:rsid w:val="000D747B"/>
    <w:rsid w:val="000E06A2"/>
    <w:rsid w:val="000E1401"/>
    <w:rsid w:val="000E21B9"/>
    <w:rsid w:val="000E2480"/>
    <w:rsid w:val="000E2D78"/>
    <w:rsid w:val="000E5388"/>
    <w:rsid w:val="000F0E7F"/>
    <w:rsid w:val="000F124A"/>
    <w:rsid w:val="000F1686"/>
    <w:rsid w:val="000F20BB"/>
    <w:rsid w:val="000F33BA"/>
    <w:rsid w:val="000F628E"/>
    <w:rsid w:val="00100B16"/>
    <w:rsid w:val="00101414"/>
    <w:rsid w:val="001025BF"/>
    <w:rsid w:val="0010279F"/>
    <w:rsid w:val="00106E97"/>
    <w:rsid w:val="001072AE"/>
    <w:rsid w:val="00107FFC"/>
    <w:rsid w:val="00110087"/>
    <w:rsid w:val="001103C9"/>
    <w:rsid w:val="00110CBF"/>
    <w:rsid w:val="001118A3"/>
    <w:rsid w:val="0011259A"/>
    <w:rsid w:val="00112E8F"/>
    <w:rsid w:val="001130DB"/>
    <w:rsid w:val="00115C3D"/>
    <w:rsid w:val="00116056"/>
    <w:rsid w:val="00116731"/>
    <w:rsid w:val="0011764B"/>
    <w:rsid w:val="001176C4"/>
    <w:rsid w:val="00122707"/>
    <w:rsid w:val="00124E2B"/>
    <w:rsid w:val="00125800"/>
    <w:rsid w:val="00125ABC"/>
    <w:rsid w:val="001268BC"/>
    <w:rsid w:val="0012710A"/>
    <w:rsid w:val="00132002"/>
    <w:rsid w:val="00132861"/>
    <w:rsid w:val="00133B8B"/>
    <w:rsid w:val="00134F53"/>
    <w:rsid w:val="001350C3"/>
    <w:rsid w:val="0013534E"/>
    <w:rsid w:val="00136794"/>
    <w:rsid w:val="00136A6C"/>
    <w:rsid w:val="001370D2"/>
    <w:rsid w:val="0013790D"/>
    <w:rsid w:val="00141FC0"/>
    <w:rsid w:val="00143205"/>
    <w:rsid w:val="001437FC"/>
    <w:rsid w:val="00144BA0"/>
    <w:rsid w:val="00145DFD"/>
    <w:rsid w:val="00145E53"/>
    <w:rsid w:val="00146955"/>
    <w:rsid w:val="00146E0F"/>
    <w:rsid w:val="0015318E"/>
    <w:rsid w:val="00154572"/>
    <w:rsid w:val="00155306"/>
    <w:rsid w:val="00155CDF"/>
    <w:rsid w:val="001605BB"/>
    <w:rsid w:val="00160DC7"/>
    <w:rsid w:val="00162EA3"/>
    <w:rsid w:val="001638FA"/>
    <w:rsid w:val="0016458D"/>
    <w:rsid w:val="0016474D"/>
    <w:rsid w:val="00165959"/>
    <w:rsid w:val="001672EB"/>
    <w:rsid w:val="001673B1"/>
    <w:rsid w:val="00172724"/>
    <w:rsid w:val="001731D2"/>
    <w:rsid w:val="0017533E"/>
    <w:rsid w:val="00175A1F"/>
    <w:rsid w:val="0017606D"/>
    <w:rsid w:val="00176589"/>
    <w:rsid w:val="00176649"/>
    <w:rsid w:val="0017737A"/>
    <w:rsid w:val="00177B8C"/>
    <w:rsid w:val="00177D52"/>
    <w:rsid w:val="0018346A"/>
    <w:rsid w:val="0018501A"/>
    <w:rsid w:val="00192A76"/>
    <w:rsid w:val="00192AC2"/>
    <w:rsid w:val="00196482"/>
    <w:rsid w:val="001A0911"/>
    <w:rsid w:val="001A0D77"/>
    <w:rsid w:val="001A0F01"/>
    <w:rsid w:val="001A5E20"/>
    <w:rsid w:val="001A67AA"/>
    <w:rsid w:val="001A6B03"/>
    <w:rsid w:val="001A6C78"/>
    <w:rsid w:val="001B080C"/>
    <w:rsid w:val="001B4811"/>
    <w:rsid w:val="001B4984"/>
    <w:rsid w:val="001B63F7"/>
    <w:rsid w:val="001B6AC7"/>
    <w:rsid w:val="001C009C"/>
    <w:rsid w:val="001C2CB4"/>
    <w:rsid w:val="001C4817"/>
    <w:rsid w:val="001C7835"/>
    <w:rsid w:val="001C7CB2"/>
    <w:rsid w:val="001D3876"/>
    <w:rsid w:val="001D38AF"/>
    <w:rsid w:val="001D4789"/>
    <w:rsid w:val="001D5C06"/>
    <w:rsid w:val="001D7130"/>
    <w:rsid w:val="001E0233"/>
    <w:rsid w:val="001E052F"/>
    <w:rsid w:val="001E06FC"/>
    <w:rsid w:val="001E1468"/>
    <w:rsid w:val="001E1D7D"/>
    <w:rsid w:val="001E5588"/>
    <w:rsid w:val="001E6412"/>
    <w:rsid w:val="001E7402"/>
    <w:rsid w:val="001F0465"/>
    <w:rsid w:val="001F0F4C"/>
    <w:rsid w:val="001F11D9"/>
    <w:rsid w:val="001F13C1"/>
    <w:rsid w:val="001F302F"/>
    <w:rsid w:val="001F446D"/>
    <w:rsid w:val="001F47F8"/>
    <w:rsid w:val="001F648F"/>
    <w:rsid w:val="001F68B0"/>
    <w:rsid w:val="002020E6"/>
    <w:rsid w:val="00202149"/>
    <w:rsid w:val="00202180"/>
    <w:rsid w:val="002025DB"/>
    <w:rsid w:val="00202A73"/>
    <w:rsid w:val="0021059B"/>
    <w:rsid w:val="00210D0F"/>
    <w:rsid w:val="00211D4E"/>
    <w:rsid w:val="002122B5"/>
    <w:rsid w:val="0021481B"/>
    <w:rsid w:val="00215375"/>
    <w:rsid w:val="002172DF"/>
    <w:rsid w:val="002202E3"/>
    <w:rsid w:val="00220D9C"/>
    <w:rsid w:val="002216E2"/>
    <w:rsid w:val="00221AB7"/>
    <w:rsid w:val="0022205D"/>
    <w:rsid w:val="00222B81"/>
    <w:rsid w:val="0022383E"/>
    <w:rsid w:val="00224771"/>
    <w:rsid w:val="00224FEB"/>
    <w:rsid w:val="00234AAC"/>
    <w:rsid w:val="00235B1D"/>
    <w:rsid w:val="00235F6C"/>
    <w:rsid w:val="00236FAD"/>
    <w:rsid w:val="0023745B"/>
    <w:rsid w:val="002412F3"/>
    <w:rsid w:val="00241D1D"/>
    <w:rsid w:val="00241EBF"/>
    <w:rsid w:val="002425B6"/>
    <w:rsid w:val="002437D8"/>
    <w:rsid w:val="002446AC"/>
    <w:rsid w:val="00246435"/>
    <w:rsid w:val="00246BCF"/>
    <w:rsid w:val="002479DE"/>
    <w:rsid w:val="00251A1D"/>
    <w:rsid w:val="00252B8B"/>
    <w:rsid w:val="002562F9"/>
    <w:rsid w:val="002562FF"/>
    <w:rsid w:val="00257C40"/>
    <w:rsid w:val="00260BBD"/>
    <w:rsid w:val="00260C0E"/>
    <w:rsid w:val="00264204"/>
    <w:rsid w:val="00264942"/>
    <w:rsid w:val="00265AA4"/>
    <w:rsid w:val="002665D0"/>
    <w:rsid w:val="00270834"/>
    <w:rsid w:val="002725C5"/>
    <w:rsid w:val="00272612"/>
    <w:rsid w:val="00273670"/>
    <w:rsid w:val="0027657F"/>
    <w:rsid w:val="00276795"/>
    <w:rsid w:val="002771C3"/>
    <w:rsid w:val="002814E6"/>
    <w:rsid w:val="0028270E"/>
    <w:rsid w:val="0028329B"/>
    <w:rsid w:val="0028409E"/>
    <w:rsid w:val="002841D7"/>
    <w:rsid w:val="0028431D"/>
    <w:rsid w:val="00285386"/>
    <w:rsid w:val="0028539F"/>
    <w:rsid w:val="00286126"/>
    <w:rsid w:val="0028752A"/>
    <w:rsid w:val="00287EEF"/>
    <w:rsid w:val="0029120A"/>
    <w:rsid w:val="0029388F"/>
    <w:rsid w:val="00294C54"/>
    <w:rsid w:val="00294E49"/>
    <w:rsid w:val="00295B4C"/>
    <w:rsid w:val="002964A8"/>
    <w:rsid w:val="002975CE"/>
    <w:rsid w:val="00297BD7"/>
    <w:rsid w:val="00297D86"/>
    <w:rsid w:val="002A2AEE"/>
    <w:rsid w:val="002A4EAC"/>
    <w:rsid w:val="002B0409"/>
    <w:rsid w:val="002B145E"/>
    <w:rsid w:val="002B211C"/>
    <w:rsid w:val="002B219C"/>
    <w:rsid w:val="002B38C4"/>
    <w:rsid w:val="002B3AA4"/>
    <w:rsid w:val="002B4BF5"/>
    <w:rsid w:val="002B528D"/>
    <w:rsid w:val="002B6593"/>
    <w:rsid w:val="002B790A"/>
    <w:rsid w:val="002C100D"/>
    <w:rsid w:val="002C2645"/>
    <w:rsid w:val="002C2D8A"/>
    <w:rsid w:val="002C579B"/>
    <w:rsid w:val="002C5A00"/>
    <w:rsid w:val="002C6862"/>
    <w:rsid w:val="002C7231"/>
    <w:rsid w:val="002D1168"/>
    <w:rsid w:val="002D1D27"/>
    <w:rsid w:val="002D30DC"/>
    <w:rsid w:val="002D471C"/>
    <w:rsid w:val="002D7696"/>
    <w:rsid w:val="002D7A1F"/>
    <w:rsid w:val="002D7F0E"/>
    <w:rsid w:val="002E025F"/>
    <w:rsid w:val="002E169B"/>
    <w:rsid w:val="002E4A34"/>
    <w:rsid w:val="002E548A"/>
    <w:rsid w:val="002E5587"/>
    <w:rsid w:val="002E5D6E"/>
    <w:rsid w:val="002E63F7"/>
    <w:rsid w:val="002E6F69"/>
    <w:rsid w:val="002F0ABF"/>
    <w:rsid w:val="002F1685"/>
    <w:rsid w:val="002F1829"/>
    <w:rsid w:val="002F1ADD"/>
    <w:rsid w:val="002F21C7"/>
    <w:rsid w:val="002F4F25"/>
    <w:rsid w:val="002F7AD5"/>
    <w:rsid w:val="003032E9"/>
    <w:rsid w:val="00304563"/>
    <w:rsid w:val="0030475E"/>
    <w:rsid w:val="00305171"/>
    <w:rsid w:val="00307255"/>
    <w:rsid w:val="003072F0"/>
    <w:rsid w:val="003118CD"/>
    <w:rsid w:val="00313D0F"/>
    <w:rsid w:val="003150BD"/>
    <w:rsid w:val="00316A33"/>
    <w:rsid w:val="00320914"/>
    <w:rsid w:val="003209AF"/>
    <w:rsid w:val="00321F56"/>
    <w:rsid w:val="00324148"/>
    <w:rsid w:val="00325CD0"/>
    <w:rsid w:val="00327417"/>
    <w:rsid w:val="00327C68"/>
    <w:rsid w:val="003300C8"/>
    <w:rsid w:val="00333597"/>
    <w:rsid w:val="003341CB"/>
    <w:rsid w:val="00340406"/>
    <w:rsid w:val="00340D26"/>
    <w:rsid w:val="0034213F"/>
    <w:rsid w:val="00342DD1"/>
    <w:rsid w:val="00343667"/>
    <w:rsid w:val="00343722"/>
    <w:rsid w:val="0034680A"/>
    <w:rsid w:val="00347081"/>
    <w:rsid w:val="00347F6D"/>
    <w:rsid w:val="003573C9"/>
    <w:rsid w:val="003634F3"/>
    <w:rsid w:val="00363FF8"/>
    <w:rsid w:val="00365D81"/>
    <w:rsid w:val="0036609E"/>
    <w:rsid w:val="0036622D"/>
    <w:rsid w:val="00367CD1"/>
    <w:rsid w:val="0037084D"/>
    <w:rsid w:val="00372BA9"/>
    <w:rsid w:val="00372D23"/>
    <w:rsid w:val="0037608B"/>
    <w:rsid w:val="0037676E"/>
    <w:rsid w:val="0037721D"/>
    <w:rsid w:val="0038102A"/>
    <w:rsid w:val="00381E6D"/>
    <w:rsid w:val="0038381C"/>
    <w:rsid w:val="00384EB9"/>
    <w:rsid w:val="00385BA8"/>
    <w:rsid w:val="00386FAA"/>
    <w:rsid w:val="0038745A"/>
    <w:rsid w:val="003879F5"/>
    <w:rsid w:val="00391872"/>
    <w:rsid w:val="0039300D"/>
    <w:rsid w:val="00393D20"/>
    <w:rsid w:val="00394944"/>
    <w:rsid w:val="00395562"/>
    <w:rsid w:val="003979A6"/>
    <w:rsid w:val="003A065A"/>
    <w:rsid w:val="003A1DF2"/>
    <w:rsid w:val="003A34C0"/>
    <w:rsid w:val="003A4FB0"/>
    <w:rsid w:val="003A5564"/>
    <w:rsid w:val="003B07EC"/>
    <w:rsid w:val="003B0FD6"/>
    <w:rsid w:val="003B5452"/>
    <w:rsid w:val="003C0170"/>
    <w:rsid w:val="003C11ED"/>
    <w:rsid w:val="003C194C"/>
    <w:rsid w:val="003C3695"/>
    <w:rsid w:val="003C371A"/>
    <w:rsid w:val="003C3941"/>
    <w:rsid w:val="003D0DE8"/>
    <w:rsid w:val="003D12E7"/>
    <w:rsid w:val="003D2152"/>
    <w:rsid w:val="003D23A3"/>
    <w:rsid w:val="003D5856"/>
    <w:rsid w:val="003D5E42"/>
    <w:rsid w:val="003D61B0"/>
    <w:rsid w:val="003D6565"/>
    <w:rsid w:val="003D6B62"/>
    <w:rsid w:val="003E028D"/>
    <w:rsid w:val="003E068B"/>
    <w:rsid w:val="003E0E73"/>
    <w:rsid w:val="003E12A0"/>
    <w:rsid w:val="003E2207"/>
    <w:rsid w:val="003E2611"/>
    <w:rsid w:val="003E34C1"/>
    <w:rsid w:val="003E5D04"/>
    <w:rsid w:val="003E6C7E"/>
    <w:rsid w:val="003E6EEB"/>
    <w:rsid w:val="003E731D"/>
    <w:rsid w:val="003E7BE8"/>
    <w:rsid w:val="003F068B"/>
    <w:rsid w:val="003F06F4"/>
    <w:rsid w:val="003F0AF0"/>
    <w:rsid w:val="003F1D9D"/>
    <w:rsid w:val="003F2E14"/>
    <w:rsid w:val="003F344E"/>
    <w:rsid w:val="003F39EE"/>
    <w:rsid w:val="00403B8E"/>
    <w:rsid w:val="00404C31"/>
    <w:rsid w:val="00404E4F"/>
    <w:rsid w:val="00406F31"/>
    <w:rsid w:val="004129B6"/>
    <w:rsid w:val="0041408B"/>
    <w:rsid w:val="00414CD7"/>
    <w:rsid w:val="00415425"/>
    <w:rsid w:val="004168A7"/>
    <w:rsid w:val="00416F26"/>
    <w:rsid w:val="004201C7"/>
    <w:rsid w:val="0042339A"/>
    <w:rsid w:val="00424A6F"/>
    <w:rsid w:val="0042508F"/>
    <w:rsid w:val="00425260"/>
    <w:rsid w:val="00425415"/>
    <w:rsid w:val="0042715A"/>
    <w:rsid w:val="004304C4"/>
    <w:rsid w:val="0043086D"/>
    <w:rsid w:val="00431086"/>
    <w:rsid w:val="0043211E"/>
    <w:rsid w:val="00432B9A"/>
    <w:rsid w:val="00434E87"/>
    <w:rsid w:val="004375E9"/>
    <w:rsid w:val="0044056A"/>
    <w:rsid w:val="00440EB3"/>
    <w:rsid w:val="004412EE"/>
    <w:rsid w:val="004431BE"/>
    <w:rsid w:val="004432DC"/>
    <w:rsid w:val="00443AAD"/>
    <w:rsid w:val="00445EAA"/>
    <w:rsid w:val="004469DC"/>
    <w:rsid w:val="0044783E"/>
    <w:rsid w:val="00451473"/>
    <w:rsid w:val="004518F5"/>
    <w:rsid w:val="004519C8"/>
    <w:rsid w:val="00455C1E"/>
    <w:rsid w:val="004578E6"/>
    <w:rsid w:val="0045794B"/>
    <w:rsid w:val="004604C9"/>
    <w:rsid w:val="00460EBD"/>
    <w:rsid w:val="00461FFF"/>
    <w:rsid w:val="004621C2"/>
    <w:rsid w:val="004635FD"/>
    <w:rsid w:val="0046733B"/>
    <w:rsid w:val="00472CDA"/>
    <w:rsid w:val="004737A9"/>
    <w:rsid w:val="004737EA"/>
    <w:rsid w:val="00474F07"/>
    <w:rsid w:val="00475811"/>
    <w:rsid w:val="00476374"/>
    <w:rsid w:val="004777C0"/>
    <w:rsid w:val="00480648"/>
    <w:rsid w:val="00480ADB"/>
    <w:rsid w:val="00481048"/>
    <w:rsid w:val="00481C19"/>
    <w:rsid w:val="00482D1B"/>
    <w:rsid w:val="00483EA3"/>
    <w:rsid w:val="00484A52"/>
    <w:rsid w:val="00486668"/>
    <w:rsid w:val="004867E0"/>
    <w:rsid w:val="00486A08"/>
    <w:rsid w:val="00493670"/>
    <w:rsid w:val="00494903"/>
    <w:rsid w:val="00495956"/>
    <w:rsid w:val="004A0F3F"/>
    <w:rsid w:val="004A141B"/>
    <w:rsid w:val="004A1E03"/>
    <w:rsid w:val="004A4500"/>
    <w:rsid w:val="004A5A4E"/>
    <w:rsid w:val="004A67FB"/>
    <w:rsid w:val="004B04D6"/>
    <w:rsid w:val="004B282F"/>
    <w:rsid w:val="004B3B33"/>
    <w:rsid w:val="004B609E"/>
    <w:rsid w:val="004B7782"/>
    <w:rsid w:val="004B77C3"/>
    <w:rsid w:val="004B7A5A"/>
    <w:rsid w:val="004C0588"/>
    <w:rsid w:val="004C1B8D"/>
    <w:rsid w:val="004C1F65"/>
    <w:rsid w:val="004C2F05"/>
    <w:rsid w:val="004C32AF"/>
    <w:rsid w:val="004C3A00"/>
    <w:rsid w:val="004C4301"/>
    <w:rsid w:val="004D1EA4"/>
    <w:rsid w:val="004D2299"/>
    <w:rsid w:val="004D304A"/>
    <w:rsid w:val="004D30A8"/>
    <w:rsid w:val="004D5CFF"/>
    <w:rsid w:val="004D69DE"/>
    <w:rsid w:val="004E02A6"/>
    <w:rsid w:val="004E0833"/>
    <w:rsid w:val="004E1A1C"/>
    <w:rsid w:val="004E28C6"/>
    <w:rsid w:val="004E3FA3"/>
    <w:rsid w:val="004E422C"/>
    <w:rsid w:val="004E59E5"/>
    <w:rsid w:val="004E5F56"/>
    <w:rsid w:val="004E6BD1"/>
    <w:rsid w:val="004E7D85"/>
    <w:rsid w:val="004F138F"/>
    <w:rsid w:val="004F1438"/>
    <w:rsid w:val="004F1759"/>
    <w:rsid w:val="004F42F5"/>
    <w:rsid w:val="004F4870"/>
    <w:rsid w:val="004F5322"/>
    <w:rsid w:val="004F57C2"/>
    <w:rsid w:val="004F711F"/>
    <w:rsid w:val="004F78E5"/>
    <w:rsid w:val="00501849"/>
    <w:rsid w:val="00502A1F"/>
    <w:rsid w:val="00504348"/>
    <w:rsid w:val="0050646D"/>
    <w:rsid w:val="0050670B"/>
    <w:rsid w:val="005067F9"/>
    <w:rsid w:val="00507294"/>
    <w:rsid w:val="00507A67"/>
    <w:rsid w:val="00507BC7"/>
    <w:rsid w:val="00510F2A"/>
    <w:rsid w:val="00512A58"/>
    <w:rsid w:val="00513D7D"/>
    <w:rsid w:val="005141E8"/>
    <w:rsid w:val="0051777F"/>
    <w:rsid w:val="00517892"/>
    <w:rsid w:val="00517AFA"/>
    <w:rsid w:val="00517C08"/>
    <w:rsid w:val="00517EEA"/>
    <w:rsid w:val="00520AE1"/>
    <w:rsid w:val="00520B08"/>
    <w:rsid w:val="00520EE7"/>
    <w:rsid w:val="00521578"/>
    <w:rsid w:val="00521BCC"/>
    <w:rsid w:val="0052366D"/>
    <w:rsid w:val="00524182"/>
    <w:rsid w:val="0052457F"/>
    <w:rsid w:val="00525A61"/>
    <w:rsid w:val="00526950"/>
    <w:rsid w:val="00526B1A"/>
    <w:rsid w:val="0053153F"/>
    <w:rsid w:val="005326FB"/>
    <w:rsid w:val="00532972"/>
    <w:rsid w:val="005334A5"/>
    <w:rsid w:val="00535E65"/>
    <w:rsid w:val="00535EBA"/>
    <w:rsid w:val="00537571"/>
    <w:rsid w:val="00537EFD"/>
    <w:rsid w:val="00540FB4"/>
    <w:rsid w:val="00542E9A"/>
    <w:rsid w:val="005442DF"/>
    <w:rsid w:val="00544621"/>
    <w:rsid w:val="0054521F"/>
    <w:rsid w:val="005462C6"/>
    <w:rsid w:val="005462D5"/>
    <w:rsid w:val="0054632A"/>
    <w:rsid w:val="00546DEE"/>
    <w:rsid w:val="0055078D"/>
    <w:rsid w:val="00550C99"/>
    <w:rsid w:val="00550D11"/>
    <w:rsid w:val="00551A07"/>
    <w:rsid w:val="005522F0"/>
    <w:rsid w:val="00552513"/>
    <w:rsid w:val="00553413"/>
    <w:rsid w:val="00554285"/>
    <w:rsid w:val="00554EA1"/>
    <w:rsid w:val="005557E5"/>
    <w:rsid w:val="00555841"/>
    <w:rsid w:val="005559E4"/>
    <w:rsid w:val="00555DC0"/>
    <w:rsid w:val="00556A66"/>
    <w:rsid w:val="0056075A"/>
    <w:rsid w:val="0056133C"/>
    <w:rsid w:val="005637FA"/>
    <w:rsid w:val="0056397C"/>
    <w:rsid w:val="005662AB"/>
    <w:rsid w:val="005705E9"/>
    <w:rsid w:val="00570D67"/>
    <w:rsid w:val="00571B85"/>
    <w:rsid w:val="00572360"/>
    <w:rsid w:val="00573843"/>
    <w:rsid w:val="00573E39"/>
    <w:rsid w:val="0057616F"/>
    <w:rsid w:val="00576A98"/>
    <w:rsid w:val="00577DE7"/>
    <w:rsid w:val="00580140"/>
    <w:rsid w:val="00581ADE"/>
    <w:rsid w:val="0058369E"/>
    <w:rsid w:val="00584A7B"/>
    <w:rsid w:val="00585B92"/>
    <w:rsid w:val="0058781B"/>
    <w:rsid w:val="00590568"/>
    <w:rsid w:val="0059201E"/>
    <w:rsid w:val="005922B0"/>
    <w:rsid w:val="00593314"/>
    <w:rsid w:val="005933A6"/>
    <w:rsid w:val="00594496"/>
    <w:rsid w:val="005961A8"/>
    <w:rsid w:val="00597FC3"/>
    <w:rsid w:val="005A499B"/>
    <w:rsid w:val="005A5197"/>
    <w:rsid w:val="005A6BC4"/>
    <w:rsid w:val="005A7456"/>
    <w:rsid w:val="005A7E37"/>
    <w:rsid w:val="005B0D08"/>
    <w:rsid w:val="005B1981"/>
    <w:rsid w:val="005B2C57"/>
    <w:rsid w:val="005B36D2"/>
    <w:rsid w:val="005C0EBB"/>
    <w:rsid w:val="005C13FB"/>
    <w:rsid w:val="005C14A2"/>
    <w:rsid w:val="005C1B98"/>
    <w:rsid w:val="005C3F3E"/>
    <w:rsid w:val="005C6618"/>
    <w:rsid w:val="005C669B"/>
    <w:rsid w:val="005D00E5"/>
    <w:rsid w:val="005D0DD3"/>
    <w:rsid w:val="005D0FDA"/>
    <w:rsid w:val="005D3E90"/>
    <w:rsid w:val="005D45F2"/>
    <w:rsid w:val="005D564F"/>
    <w:rsid w:val="005D5723"/>
    <w:rsid w:val="005D578A"/>
    <w:rsid w:val="005D64B6"/>
    <w:rsid w:val="005D6D85"/>
    <w:rsid w:val="005D73CA"/>
    <w:rsid w:val="005E29B4"/>
    <w:rsid w:val="005E648F"/>
    <w:rsid w:val="005F2011"/>
    <w:rsid w:val="005F208B"/>
    <w:rsid w:val="005F2854"/>
    <w:rsid w:val="005F3F15"/>
    <w:rsid w:val="005F640E"/>
    <w:rsid w:val="0060305C"/>
    <w:rsid w:val="00603FD5"/>
    <w:rsid w:val="00604398"/>
    <w:rsid w:val="00604AD5"/>
    <w:rsid w:val="0061054C"/>
    <w:rsid w:val="00610F0F"/>
    <w:rsid w:val="006110E0"/>
    <w:rsid w:val="006116C1"/>
    <w:rsid w:val="006133E2"/>
    <w:rsid w:val="00614E5D"/>
    <w:rsid w:val="00615CF1"/>
    <w:rsid w:val="00615E12"/>
    <w:rsid w:val="006166CD"/>
    <w:rsid w:val="00616DC8"/>
    <w:rsid w:val="00617D8E"/>
    <w:rsid w:val="006219F4"/>
    <w:rsid w:val="006234E7"/>
    <w:rsid w:val="006240C3"/>
    <w:rsid w:val="006247BE"/>
    <w:rsid w:val="00625AEB"/>
    <w:rsid w:val="00626A32"/>
    <w:rsid w:val="00630093"/>
    <w:rsid w:val="0063022F"/>
    <w:rsid w:val="00636117"/>
    <w:rsid w:val="0063635A"/>
    <w:rsid w:val="00636EEB"/>
    <w:rsid w:val="00637296"/>
    <w:rsid w:val="00637B0F"/>
    <w:rsid w:val="006402F7"/>
    <w:rsid w:val="006418C9"/>
    <w:rsid w:val="006427AC"/>
    <w:rsid w:val="00643ADD"/>
    <w:rsid w:val="00644E26"/>
    <w:rsid w:val="00644FEC"/>
    <w:rsid w:val="006451D8"/>
    <w:rsid w:val="00645473"/>
    <w:rsid w:val="0064729A"/>
    <w:rsid w:val="006475CD"/>
    <w:rsid w:val="006478AD"/>
    <w:rsid w:val="00647A50"/>
    <w:rsid w:val="00647F33"/>
    <w:rsid w:val="00650CE7"/>
    <w:rsid w:val="00652E27"/>
    <w:rsid w:val="00653064"/>
    <w:rsid w:val="006542A4"/>
    <w:rsid w:val="0065434D"/>
    <w:rsid w:val="0066166E"/>
    <w:rsid w:val="00662765"/>
    <w:rsid w:val="00664D79"/>
    <w:rsid w:val="00664EDE"/>
    <w:rsid w:val="00665124"/>
    <w:rsid w:val="00666607"/>
    <w:rsid w:val="006666F2"/>
    <w:rsid w:val="0066687C"/>
    <w:rsid w:val="0067211C"/>
    <w:rsid w:val="00674ED6"/>
    <w:rsid w:val="006758AA"/>
    <w:rsid w:val="00676135"/>
    <w:rsid w:val="00676FA6"/>
    <w:rsid w:val="006807E9"/>
    <w:rsid w:val="00680A62"/>
    <w:rsid w:val="00681726"/>
    <w:rsid w:val="0068302A"/>
    <w:rsid w:val="006843E7"/>
    <w:rsid w:val="006844D3"/>
    <w:rsid w:val="00684A0C"/>
    <w:rsid w:val="00684E77"/>
    <w:rsid w:val="00685E3A"/>
    <w:rsid w:val="0068724F"/>
    <w:rsid w:val="006872E8"/>
    <w:rsid w:val="00687847"/>
    <w:rsid w:val="00692F67"/>
    <w:rsid w:val="006937A3"/>
    <w:rsid w:val="00694373"/>
    <w:rsid w:val="0069451A"/>
    <w:rsid w:val="00694654"/>
    <w:rsid w:val="006951C8"/>
    <w:rsid w:val="00695A27"/>
    <w:rsid w:val="006960AF"/>
    <w:rsid w:val="0069691A"/>
    <w:rsid w:val="006A0606"/>
    <w:rsid w:val="006A149E"/>
    <w:rsid w:val="006A1C2D"/>
    <w:rsid w:val="006A1DEF"/>
    <w:rsid w:val="006A2525"/>
    <w:rsid w:val="006A4CEE"/>
    <w:rsid w:val="006A67E4"/>
    <w:rsid w:val="006B0C26"/>
    <w:rsid w:val="006B0CB2"/>
    <w:rsid w:val="006B21A1"/>
    <w:rsid w:val="006B2360"/>
    <w:rsid w:val="006B451B"/>
    <w:rsid w:val="006B5746"/>
    <w:rsid w:val="006B5900"/>
    <w:rsid w:val="006B6620"/>
    <w:rsid w:val="006C137C"/>
    <w:rsid w:val="006C31AA"/>
    <w:rsid w:val="006C324B"/>
    <w:rsid w:val="006C4AF4"/>
    <w:rsid w:val="006C4F3D"/>
    <w:rsid w:val="006C6385"/>
    <w:rsid w:val="006C6B67"/>
    <w:rsid w:val="006C6CC9"/>
    <w:rsid w:val="006D3282"/>
    <w:rsid w:val="006D3F2F"/>
    <w:rsid w:val="006D4303"/>
    <w:rsid w:val="006D7358"/>
    <w:rsid w:val="006E0C4E"/>
    <w:rsid w:val="006E2F63"/>
    <w:rsid w:val="006E3061"/>
    <w:rsid w:val="006E3536"/>
    <w:rsid w:val="006E426C"/>
    <w:rsid w:val="006E5109"/>
    <w:rsid w:val="006E5831"/>
    <w:rsid w:val="006E5ECB"/>
    <w:rsid w:val="006E6CBF"/>
    <w:rsid w:val="006E79D8"/>
    <w:rsid w:val="006F13EC"/>
    <w:rsid w:val="006F17A6"/>
    <w:rsid w:val="006F25E6"/>
    <w:rsid w:val="006F514B"/>
    <w:rsid w:val="006F651D"/>
    <w:rsid w:val="006F7B76"/>
    <w:rsid w:val="007002A3"/>
    <w:rsid w:val="00700E85"/>
    <w:rsid w:val="007030AE"/>
    <w:rsid w:val="0070466B"/>
    <w:rsid w:val="00704E56"/>
    <w:rsid w:val="007074FE"/>
    <w:rsid w:val="0071076E"/>
    <w:rsid w:val="007119E3"/>
    <w:rsid w:val="0071235E"/>
    <w:rsid w:val="00713CA6"/>
    <w:rsid w:val="00714488"/>
    <w:rsid w:val="0071469B"/>
    <w:rsid w:val="007174AF"/>
    <w:rsid w:val="00720400"/>
    <w:rsid w:val="00721F6E"/>
    <w:rsid w:val="007225B0"/>
    <w:rsid w:val="007232AF"/>
    <w:rsid w:val="00724A34"/>
    <w:rsid w:val="00724FBB"/>
    <w:rsid w:val="00726739"/>
    <w:rsid w:val="0073111E"/>
    <w:rsid w:val="00731440"/>
    <w:rsid w:val="007367E0"/>
    <w:rsid w:val="0073688B"/>
    <w:rsid w:val="00737EFB"/>
    <w:rsid w:val="00740D7B"/>
    <w:rsid w:val="00743A8C"/>
    <w:rsid w:val="0074492B"/>
    <w:rsid w:val="00744976"/>
    <w:rsid w:val="00746384"/>
    <w:rsid w:val="007530B4"/>
    <w:rsid w:val="007536AC"/>
    <w:rsid w:val="00755551"/>
    <w:rsid w:val="00762B50"/>
    <w:rsid w:val="00762E16"/>
    <w:rsid w:val="00763C7B"/>
    <w:rsid w:val="00763C8A"/>
    <w:rsid w:val="0076601F"/>
    <w:rsid w:val="0077054D"/>
    <w:rsid w:val="007705F4"/>
    <w:rsid w:val="00772B89"/>
    <w:rsid w:val="007732FE"/>
    <w:rsid w:val="00773571"/>
    <w:rsid w:val="00773FFD"/>
    <w:rsid w:val="00774585"/>
    <w:rsid w:val="00775779"/>
    <w:rsid w:val="00775C72"/>
    <w:rsid w:val="007764E1"/>
    <w:rsid w:val="00776EEF"/>
    <w:rsid w:val="00780D89"/>
    <w:rsid w:val="0078176E"/>
    <w:rsid w:val="00781954"/>
    <w:rsid w:val="00782391"/>
    <w:rsid w:val="00782399"/>
    <w:rsid w:val="00783CAE"/>
    <w:rsid w:val="00783CF9"/>
    <w:rsid w:val="00784840"/>
    <w:rsid w:val="00784D31"/>
    <w:rsid w:val="0078588D"/>
    <w:rsid w:val="00785B9F"/>
    <w:rsid w:val="007866C4"/>
    <w:rsid w:val="007877B5"/>
    <w:rsid w:val="00787E22"/>
    <w:rsid w:val="00790C3B"/>
    <w:rsid w:val="00790E98"/>
    <w:rsid w:val="00791DE2"/>
    <w:rsid w:val="00792DEA"/>
    <w:rsid w:val="00796DE8"/>
    <w:rsid w:val="00796EBC"/>
    <w:rsid w:val="00797115"/>
    <w:rsid w:val="007A0363"/>
    <w:rsid w:val="007A4D7B"/>
    <w:rsid w:val="007A4E85"/>
    <w:rsid w:val="007A5A64"/>
    <w:rsid w:val="007A7DAF"/>
    <w:rsid w:val="007B15BD"/>
    <w:rsid w:val="007B1B4E"/>
    <w:rsid w:val="007B236D"/>
    <w:rsid w:val="007B29C4"/>
    <w:rsid w:val="007B2A98"/>
    <w:rsid w:val="007B391F"/>
    <w:rsid w:val="007B45BC"/>
    <w:rsid w:val="007B659B"/>
    <w:rsid w:val="007B7D06"/>
    <w:rsid w:val="007C02B1"/>
    <w:rsid w:val="007C0C7E"/>
    <w:rsid w:val="007C0F11"/>
    <w:rsid w:val="007C1526"/>
    <w:rsid w:val="007C27FE"/>
    <w:rsid w:val="007C343B"/>
    <w:rsid w:val="007C3529"/>
    <w:rsid w:val="007C3911"/>
    <w:rsid w:val="007C3A97"/>
    <w:rsid w:val="007C7468"/>
    <w:rsid w:val="007C7472"/>
    <w:rsid w:val="007C7A0D"/>
    <w:rsid w:val="007C7AD3"/>
    <w:rsid w:val="007D16BB"/>
    <w:rsid w:val="007D1CF8"/>
    <w:rsid w:val="007D1D1A"/>
    <w:rsid w:val="007D23B8"/>
    <w:rsid w:val="007D29F3"/>
    <w:rsid w:val="007D45BE"/>
    <w:rsid w:val="007D56CE"/>
    <w:rsid w:val="007D6FF8"/>
    <w:rsid w:val="007D7878"/>
    <w:rsid w:val="007D7F2C"/>
    <w:rsid w:val="007E42D9"/>
    <w:rsid w:val="007E5011"/>
    <w:rsid w:val="007E7C4E"/>
    <w:rsid w:val="007F117B"/>
    <w:rsid w:val="007F4644"/>
    <w:rsid w:val="007F48DB"/>
    <w:rsid w:val="007F5647"/>
    <w:rsid w:val="007F647C"/>
    <w:rsid w:val="007F6EF2"/>
    <w:rsid w:val="007F7BA6"/>
    <w:rsid w:val="00801079"/>
    <w:rsid w:val="008014CE"/>
    <w:rsid w:val="0080212F"/>
    <w:rsid w:val="00802FE0"/>
    <w:rsid w:val="00803CAF"/>
    <w:rsid w:val="0080440C"/>
    <w:rsid w:val="008049CA"/>
    <w:rsid w:val="008053D0"/>
    <w:rsid w:val="008079F0"/>
    <w:rsid w:val="00807D8C"/>
    <w:rsid w:val="0081039E"/>
    <w:rsid w:val="00810DCD"/>
    <w:rsid w:val="00810EE4"/>
    <w:rsid w:val="00811D2F"/>
    <w:rsid w:val="00812967"/>
    <w:rsid w:val="0081533C"/>
    <w:rsid w:val="0081673B"/>
    <w:rsid w:val="00817CD7"/>
    <w:rsid w:val="0082639A"/>
    <w:rsid w:val="008264B8"/>
    <w:rsid w:val="00827499"/>
    <w:rsid w:val="00830396"/>
    <w:rsid w:val="008305E8"/>
    <w:rsid w:val="008308A2"/>
    <w:rsid w:val="00834CCF"/>
    <w:rsid w:val="008354BB"/>
    <w:rsid w:val="00835950"/>
    <w:rsid w:val="00836669"/>
    <w:rsid w:val="008368EB"/>
    <w:rsid w:val="0084026A"/>
    <w:rsid w:val="0084085C"/>
    <w:rsid w:val="0084095F"/>
    <w:rsid w:val="008410FF"/>
    <w:rsid w:val="00842C29"/>
    <w:rsid w:val="00844B05"/>
    <w:rsid w:val="008472CB"/>
    <w:rsid w:val="00851B7F"/>
    <w:rsid w:val="0085439B"/>
    <w:rsid w:val="0085453A"/>
    <w:rsid w:val="00855CE9"/>
    <w:rsid w:val="008575C0"/>
    <w:rsid w:val="008579DD"/>
    <w:rsid w:val="00857FCE"/>
    <w:rsid w:val="00860384"/>
    <w:rsid w:val="00861725"/>
    <w:rsid w:val="00861E07"/>
    <w:rsid w:val="00861E0B"/>
    <w:rsid w:val="008621D3"/>
    <w:rsid w:val="0086247F"/>
    <w:rsid w:val="00863D20"/>
    <w:rsid w:val="00864093"/>
    <w:rsid w:val="00864AFD"/>
    <w:rsid w:val="00864C02"/>
    <w:rsid w:val="008655C1"/>
    <w:rsid w:val="008662AE"/>
    <w:rsid w:val="00870941"/>
    <w:rsid w:val="00871DDF"/>
    <w:rsid w:val="0087226B"/>
    <w:rsid w:val="00873188"/>
    <w:rsid w:val="008735F1"/>
    <w:rsid w:val="00873C3B"/>
    <w:rsid w:val="00877990"/>
    <w:rsid w:val="008831B3"/>
    <w:rsid w:val="00890A4F"/>
    <w:rsid w:val="00890F51"/>
    <w:rsid w:val="0089154B"/>
    <w:rsid w:val="00892113"/>
    <w:rsid w:val="00892DAE"/>
    <w:rsid w:val="0089524A"/>
    <w:rsid w:val="00897C91"/>
    <w:rsid w:val="008A2E71"/>
    <w:rsid w:val="008A37E2"/>
    <w:rsid w:val="008A42E1"/>
    <w:rsid w:val="008A5682"/>
    <w:rsid w:val="008A5F31"/>
    <w:rsid w:val="008A6651"/>
    <w:rsid w:val="008A6E2F"/>
    <w:rsid w:val="008A6FBC"/>
    <w:rsid w:val="008B05C3"/>
    <w:rsid w:val="008B0698"/>
    <w:rsid w:val="008B1AB6"/>
    <w:rsid w:val="008B2DC1"/>
    <w:rsid w:val="008B3BB3"/>
    <w:rsid w:val="008B3D76"/>
    <w:rsid w:val="008B4965"/>
    <w:rsid w:val="008B54DC"/>
    <w:rsid w:val="008B57A4"/>
    <w:rsid w:val="008B599B"/>
    <w:rsid w:val="008B730B"/>
    <w:rsid w:val="008B7707"/>
    <w:rsid w:val="008C219D"/>
    <w:rsid w:val="008C5325"/>
    <w:rsid w:val="008C547D"/>
    <w:rsid w:val="008C5F81"/>
    <w:rsid w:val="008D0347"/>
    <w:rsid w:val="008D1339"/>
    <w:rsid w:val="008D1521"/>
    <w:rsid w:val="008D1ABD"/>
    <w:rsid w:val="008D507C"/>
    <w:rsid w:val="008D6D83"/>
    <w:rsid w:val="008E1F3B"/>
    <w:rsid w:val="008E20AC"/>
    <w:rsid w:val="008E2EF7"/>
    <w:rsid w:val="008E39E5"/>
    <w:rsid w:val="008E59C6"/>
    <w:rsid w:val="008E6341"/>
    <w:rsid w:val="008F109A"/>
    <w:rsid w:val="008F14DF"/>
    <w:rsid w:val="008F2315"/>
    <w:rsid w:val="008F4204"/>
    <w:rsid w:val="008F77B0"/>
    <w:rsid w:val="008F7AF1"/>
    <w:rsid w:val="00901269"/>
    <w:rsid w:val="0090137A"/>
    <w:rsid w:val="00901AC9"/>
    <w:rsid w:val="00902DEC"/>
    <w:rsid w:val="00906859"/>
    <w:rsid w:val="0090777B"/>
    <w:rsid w:val="00910711"/>
    <w:rsid w:val="00911952"/>
    <w:rsid w:val="0091237B"/>
    <w:rsid w:val="00912816"/>
    <w:rsid w:val="00917878"/>
    <w:rsid w:val="00920CF7"/>
    <w:rsid w:val="00921373"/>
    <w:rsid w:val="009233B2"/>
    <w:rsid w:val="00925F6B"/>
    <w:rsid w:val="00926D74"/>
    <w:rsid w:val="00930147"/>
    <w:rsid w:val="009328F8"/>
    <w:rsid w:val="0093348D"/>
    <w:rsid w:val="00936068"/>
    <w:rsid w:val="00936C6A"/>
    <w:rsid w:val="00940E45"/>
    <w:rsid w:val="00940FDE"/>
    <w:rsid w:val="00941235"/>
    <w:rsid w:val="009428B6"/>
    <w:rsid w:val="0094373C"/>
    <w:rsid w:val="00943C11"/>
    <w:rsid w:val="009459BA"/>
    <w:rsid w:val="0094755A"/>
    <w:rsid w:val="00947BA4"/>
    <w:rsid w:val="009517CC"/>
    <w:rsid w:val="0095354F"/>
    <w:rsid w:val="00953C4C"/>
    <w:rsid w:val="00956026"/>
    <w:rsid w:val="00956E40"/>
    <w:rsid w:val="009571AE"/>
    <w:rsid w:val="00957D2B"/>
    <w:rsid w:val="00960023"/>
    <w:rsid w:val="009604D7"/>
    <w:rsid w:val="00960ABA"/>
    <w:rsid w:val="009615D4"/>
    <w:rsid w:val="0096381C"/>
    <w:rsid w:val="00964647"/>
    <w:rsid w:val="00965FFB"/>
    <w:rsid w:val="0096614A"/>
    <w:rsid w:val="00967C9D"/>
    <w:rsid w:val="00967E53"/>
    <w:rsid w:val="009706A8"/>
    <w:rsid w:val="0097091A"/>
    <w:rsid w:val="00971B6A"/>
    <w:rsid w:val="009742A1"/>
    <w:rsid w:val="00974677"/>
    <w:rsid w:val="0097517F"/>
    <w:rsid w:val="0097590F"/>
    <w:rsid w:val="00981206"/>
    <w:rsid w:val="009824D0"/>
    <w:rsid w:val="00985825"/>
    <w:rsid w:val="009868D7"/>
    <w:rsid w:val="00987034"/>
    <w:rsid w:val="00987745"/>
    <w:rsid w:val="00987CC3"/>
    <w:rsid w:val="00987FE3"/>
    <w:rsid w:val="00990167"/>
    <w:rsid w:val="0099095C"/>
    <w:rsid w:val="009912CB"/>
    <w:rsid w:val="009928BD"/>
    <w:rsid w:val="009929E6"/>
    <w:rsid w:val="00992D44"/>
    <w:rsid w:val="00993A76"/>
    <w:rsid w:val="009944E0"/>
    <w:rsid w:val="00995977"/>
    <w:rsid w:val="00997B0B"/>
    <w:rsid w:val="009A020B"/>
    <w:rsid w:val="009A05ED"/>
    <w:rsid w:val="009A129C"/>
    <w:rsid w:val="009A2F17"/>
    <w:rsid w:val="009A4C5B"/>
    <w:rsid w:val="009A68F8"/>
    <w:rsid w:val="009A69B0"/>
    <w:rsid w:val="009A6C65"/>
    <w:rsid w:val="009B0DCB"/>
    <w:rsid w:val="009B152D"/>
    <w:rsid w:val="009B1613"/>
    <w:rsid w:val="009B2D2B"/>
    <w:rsid w:val="009B31D5"/>
    <w:rsid w:val="009B33FD"/>
    <w:rsid w:val="009B3C1A"/>
    <w:rsid w:val="009B416A"/>
    <w:rsid w:val="009B57CB"/>
    <w:rsid w:val="009C35A5"/>
    <w:rsid w:val="009C50D3"/>
    <w:rsid w:val="009C5A84"/>
    <w:rsid w:val="009C6A71"/>
    <w:rsid w:val="009C6BD1"/>
    <w:rsid w:val="009D09C1"/>
    <w:rsid w:val="009D0DB1"/>
    <w:rsid w:val="009D0EB8"/>
    <w:rsid w:val="009D24F5"/>
    <w:rsid w:val="009D3A79"/>
    <w:rsid w:val="009D3F89"/>
    <w:rsid w:val="009D4716"/>
    <w:rsid w:val="009D5013"/>
    <w:rsid w:val="009D573F"/>
    <w:rsid w:val="009D5D9E"/>
    <w:rsid w:val="009D6794"/>
    <w:rsid w:val="009D7131"/>
    <w:rsid w:val="009E1E86"/>
    <w:rsid w:val="009E39BE"/>
    <w:rsid w:val="009E46C0"/>
    <w:rsid w:val="009E6264"/>
    <w:rsid w:val="009E628F"/>
    <w:rsid w:val="009E78DC"/>
    <w:rsid w:val="009F3B43"/>
    <w:rsid w:val="009F5B30"/>
    <w:rsid w:val="00A01109"/>
    <w:rsid w:val="00A015A6"/>
    <w:rsid w:val="00A027E7"/>
    <w:rsid w:val="00A02FD6"/>
    <w:rsid w:val="00A0712E"/>
    <w:rsid w:val="00A115BE"/>
    <w:rsid w:val="00A12E33"/>
    <w:rsid w:val="00A130BB"/>
    <w:rsid w:val="00A1317A"/>
    <w:rsid w:val="00A13664"/>
    <w:rsid w:val="00A139A5"/>
    <w:rsid w:val="00A14395"/>
    <w:rsid w:val="00A14C55"/>
    <w:rsid w:val="00A15783"/>
    <w:rsid w:val="00A157F9"/>
    <w:rsid w:val="00A15A94"/>
    <w:rsid w:val="00A165A5"/>
    <w:rsid w:val="00A201F5"/>
    <w:rsid w:val="00A20302"/>
    <w:rsid w:val="00A20C3B"/>
    <w:rsid w:val="00A22F2D"/>
    <w:rsid w:val="00A24C8B"/>
    <w:rsid w:val="00A24EF4"/>
    <w:rsid w:val="00A26F22"/>
    <w:rsid w:val="00A26F8A"/>
    <w:rsid w:val="00A2701E"/>
    <w:rsid w:val="00A2782B"/>
    <w:rsid w:val="00A30B32"/>
    <w:rsid w:val="00A34C01"/>
    <w:rsid w:val="00A34C8B"/>
    <w:rsid w:val="00A350C7"/>
    <w:rsid w:val="00A36765"/>
    <w:rsid w:val="00A36D09"/>
    <w:rsid w:val="00A37607"/>
    <w:rsid w:val="00A42744"/>
    <w:rsid w:val="00A433E8"/>
    <w:rsid w:val="00A440B4"/>
    <w:rsid w:val="00A46165"/>
    <w:rsid w:val="00A462BD"/>
    <w:rsid w:val="00A466DC"/>
    <w:rsid w:val="00A46E36"/>
    <w:rsid w:val="00A47441"/>
    <w:rsid w:val="00A476EF"/>
    <w:rsid w:val="00A50106"/>
    <w:rsid w:val="00A53086"/>
    <w:rsid w:val="00A5408E"/>
    <w:rsid w:val="00A544A1"/>
    <w:rsid w:val="00A56603"/>
    <w:rsid w:val="00A56639"/>
    <w:rsid w:val="00A56B54"/>
    <w:rsid w:val="00A602E7"/>
    <w:rsid w:val="00A615DD"/>
    <w:rsid w:val="00A6529E"/>
    <w:rsid w:val="00A65D4A"/>
    <w:rsid w:val="00A673D1"/>
    <w:rsid w:val="00A67A14"/>
    <w:rsid w:val="00A70187"/>
    <w:rsid w:val="00A718D7"/>
    <w:rsid w:val="00A7265A"/>
    <w:rsid w:val="00A736F2"/>
    <w:rsid w:val="00A73F04"/>
    <w:rsid w:val="00A74727"/>
    <w:rsid w:val="00A749AD"/>
    <w:rsid w:val="00A74B32"/>
    <w:rsid w:val="00A74BC6"/>
    <w:rsid w:val="00A76620"/>
    <w:rsid w:val="00A77ABB"/>
    <w:rsid w:val="00A77E91"/>
    <w:rsid w:val="00A8223E"/>
    <w:rsid w:val="00A83D06"/>
    <w:rsid w:val="00A85FBD"/>
    <w:rsid w:val="00A90151"/>
    <w:rsid w:val="00A9022B"/>
    <w:rsid w:val="00A91824"/>
    <w:rsid w:val="00A9359B"/>
    <w:rsid w:val="00A94528"/>
    <w:rsid w:val="00A94F04"/>
    <w:rsid w:val="00A966D9"/>
    <w:rsid w:val="00A97080"/>
    <w:rsid w:val="00A978CC"/>
    <w:rsid w:val="00AA0704"/>
    <w:rsid w:val="00AA163B"/>
    <w:rsid w:val="00AA1863"/>
    <w:rsid w:val="00AA1DD2"/>
    <w:rsid w:val="00AA30D8"/>
    <w:rsid w:val="00AA341E"/>
    <w:rsid w:val="00AA3DC1"/>
    <w:rsid w:val="00AA6DA5"/>
    <w:rsid w:val="00AA7D41"/>
    <w:rsid w:val="00AB05C4"/>
    <w:rsid w:val="00AB17B4"/>
    <w:rsid w:val="00AB1FB0"/>
    <w:rsid w:val="00AB2630"/>
    <w:rsid w:val="00AB2BDE"/>
    <w:rsid w:val="00AB4F2E"/>
    <w:rsid w:val="00AB515F"/>
    <w:rsid w:val="00AB65A2"/>
    <w:rsid w:val="00AC0558"/>
    <w:rsid w:val="00AC060F"/>
    <w:rsid w:val="00AC200F"/>
    <w:rsid w:val="00AC35FE"/>
    <w:rsid w:val="00AC5BC3"/>
    <w:rsid w:val="00AD0B62"/>
    <w:rsid w:val="00AD26A8"/>
    <w:rsid w:val="00AD4529"/>
    <w:rsid w:val="00AD53C9"/>
    <w:rsid w:val="00AD553C"/>
    <w:rsid w:val="00AD5612"/>
    <w:rsid w:val="00AD74D6"/>
    <w:rsid w:val="00AE01BC"/>
    <w:rsid w:val="00AE2047"/>
    <w:rsid w:val="00AE234C"/>
    <w:rsid w:val="00AE4C7C"/>
    <w:rsid w:val="00AE6790"/>
    <w:rsid w:val="00AF0C90"/>
    <w:rsid w:val="00AF21DD"/>
    <w:rsid w:val="00AF32AC"/>
    <w:rsid w:val="00AF7AC7"/>
    <w:rsid w:val="00B008C5"/>
    <w:rsid w:val="00B02069"/>
    <w:rsid w:val="00B023AF"/>
    <w:rsid w:val="00B02F80"/>
    <w:rsid w:val="00B035A2"/>
    <w:rsid w:val="00B070FD"/>
    <w:rsid w:val="00B07303"/>
    <w:rsid w:val="00B11321"/>
    <w:rsid w:val="00B12AC9"/>
    <w:rsid w:val="00B12E33"/>
    <w:rsid w:val="00B12EAD"/>
    <w:rsid w:val="00B133ED"/>
    <w:rsid w:val="00B138B5"/>
    <w:rsid w:val="00B139C3"/>
    <w:rsid w:val="00B1487A"/>
    <w:rsid w:val="00B14A06"/>
    <w:rsid w:val="00B17A60"/>
    <w:rsid w:val="00B2065B"/>
    <w:rsid w:val="00B235B0"/>
    <w:rsid w:val="00B23603"/>
    <w:rsid w:val="00B25CA7"/>
    <w:rsid w:val="00B30D06"/>
    <w:rsid w:val="00B32220"/>
    <w:rsid w:val="00B32D6C"/>
    <w:rsid w:val="00B34409"/>
    <w:rsid w:val="00B36076"/>
    <w:rsid w:val="00B36932"/>
    <w:rsid w:val="00B36E43"/>
    <w:rsid w:val="00B3749D"/>
    <w:rsid w:val="00B418DE"/>
    <w:rsid w:val="00B41C57"/>
    <w:rsid w:val="00B41D3D"/>
    <w:rsid w:val="00B43B06"/>
    <w:rsid w:val="00B44911"/>
    <w:rsid w:val="00B44C0B"/>
    <w:rsid w:val="00B460A1"/>
    <w:rsid w:val="00B470C6"/>
    <w:rsid w:val="00B50F42"/>
    <w:rsid w:val="00B525B1"/>
    <w:rsid w:val="00B54F8E"/>
    <w:rsid w:val="00B5721C"/>
    <w:rsid w:val="00B6038A"/>
    <w:rsid w:val="00B626AA"/>
    <w:rsid w:val="00B62C33"/>
    <w:rsid w:val="00B65DAA"/>
    <w:rsid w:val="00B66B2F"/>
    <w:rsid w:val="00B73016"/>
    <w:rsid w:val="00B74F7F"/>
    <w:rsid w:val="00B75B08"/>
    <w:rsid w:val="00B75C54"/>
    <w:rsid w:val="00B80961"/>
    <w:rsid w:val="00B84C6C"/>
    <w:rsid w:val="00B8508F"/>
    <w:rsid w:val="00B85852"/>
    <w:rsid w:val="00B87859"/>
    <w:rsid w:val="00B9082D"/>
    <w:rsid w:val="00B91D47"/>
    <w:rsid w:val="00B928DA"/>
    <w:rsid w:val="00B94011"/>
    <w:rsid w:val="00B94F1F"/>
    <w:rsid w:val="00B95205"/>
    <w:rsid w:val="00B95566"/>
    <w:rsid w:val="00B97899"/>
    <w:rsid w:val="00BA0367"/>
    <w:rsid w:val="00BA099B"/>
    <w:rsid w:val="00BA0D05"/>
    <w:rsid w:val="00BA3CB8"/>
    <w:rsid w:val="00BA5338"/>
    <w:rsid w:val="00BA612B"/>
    <w:rsid w:val="00BA7623"/>
    <w:rsid w:val="00BB2A23"/>
    <w:rsid w:val="00BB3B9B"/>
    <w:rsid w:val="00BB49E6"/>
    <w:rsid w:val="00BB500C"/>
    <w:rsid w:val="00BB5263"/>
    <w:rsid w:val="00BB6523"/>
    <w:rsid w:val="00BB76B9"/>
    <w:rsid w:val="00BB7D51"/>
    <w:rsid w:val="00BC1EFB"/>
    <w:rsid w:val="00BC2982"/>
    <w:rsid w:val="00BC4E10"/>
    <w:rsid w:val="00BC6265"/>
    <w:rsid w:val="00BC7F98"/>
    <w:rsid w:val="00BD0250"/>
    <w:rsid w:val="00BD20D6"/>
    <w:rsid w:val="00BE1995"/>
    <w:rsid w:val="00BE1B4D"/>
    <w:rsid w:val="00BE2D1B"/>
    <w:rsid w:val="00BE484E"/>
    <w:rsid w:val="00BE5550"/>
    <w:rsid w:val="00BE661B"/>
    <w:rsid w:val="00BE691C"/>
    <w:rsid w:val="00BE6F34"/>
    <w:rsid w:val="00BF13DA"/>
    <w:rsid w:val="00BF2C01"/>
    <w:rsid w:val="00BF4413"/>
    <w:rsid w:val="00BF450E"/>
    <w:rsid w:val="00BF5F32"/>
    <w:rsid w:val="00BF60FC"/>
    <w:rsid w:val="00BF65BD"/>
    <w:rsid w:val="00BF68C8"/>
    <w:rsid w:val="00BF7DDE"/>
    <w:rsid w:val="00C01E68"/>
    <w:rsid w:val="00C04F2F"/>
    <w:rsid w:val="00C04F93"/>
    <w:rsid w:val="00C0551F"/>
    <w:rsid w:val="00C055D9"/>
    <w:rsid w:val="00C06BBC"/>
    <w:rsid w:val="00C1027D"/>
    <w:rsid w:val="00C11924"/>
    <w:rsid w:val="00C11FBB"/>
    <w:rsid w:val="00C1270E"/>
    <w:rsid w:val="00C1282E"/>
    <w:rsid w:val="00C1318B"/>
    <w:rsid w:val="00C13C85"/>
    <w:rsid w:val="00C14FF2"/>
    <w:rsid w:val="00C15533"/>
    <w:rsid w:val="00C15BAA"/>
    <w:rsid w:val="00C15E68"/>
    <w:rsid w:val="00C17E09"/>
    <w:rsid w:val="00C2057B"/>
    <w:rsid w:val="00C220AD"/>
    <w:rsid w:val="00C236DC"/>
    <w:rsid w:val="00C23724"/>
    <w:rsid w:val="00C2485B"/>
    <w:rsid w:val="00C253F4"/>
    <w:rsid w:val="00C262AB"/>
    <w:rsid w:val="00C26C6D"/>
    <w:rsid w:val="00C3120D"/>
    <w:rsid w:val="00C3137D"/>
    <w:rsid w:val="00C3217E"/>
    <w:rsid w:val="00C32335"/>
    <w:rsid w:val="00C326F9"/>
    <w:rsid w:val="00C327BC"/>
    <w:rsid w:val="00C36C85"/>
    <w:rsid w:val="00C37A29"/>
    <w:rsid w:val="00C41E5F"/>
    <w:rsid w:val="00C4259E"/>
    <w:rsid w:val="00C4592D"/>
    <w:rsid w:val="00C462FF"/>
    <w:rsid w:val="00C463B1"/>
    <w:rsid w:val="00C46858"/>
    <w:rsid w:val="00C473EE"/>
    <w:rsid w:val="00C5193F"/>
    <w:rsid w:val="00C51A70"/>
    <w:rsid w:val="00C51E40"/>
    <w:rsid w:val="00C562A8"/>
    <w:rsid w:val="00C56706"/>
    <w:rsid w:val="00C57320"/>
    <w:rsid w:val="00C6082E"/>
    <w:rsid w:val="00C61372"/>
    <w:rsid w:val="00C62018"/>
    <w:rsid w:val="00C6322E"/>
    <w:rsid w:val="00C632A8"/>
    <w:rsid w:val="00C635C9"/>
    <w:rsid w:val="00C6449A"/>
    <w:rsid w:val="00C645AA"/>
    <w:rsid w:val="00C664FA"/>
    <w:rsid w:val="00C67945"/>
    <w:rsid w:val="00C70EFC"/>
    <w:rsid w:val="00C727F3"/>
    <w:rsid w:val="00C74D04"/>
    <w:rsid w:val="00C76252"/>
    <w:rsid w:val="00C76BBF"/>
    <w:rsid w:val="00C77099"/>
    <w:rsid w:val="00C81353"/>
    <w:rsid w:val="00C8237C"/>
    <w:rsid w:val="00C82BD9"/>
    <w:rsid w:val="00C84D04"/>
    <w:rsid w:val="00C84F98"/>
    <w:rsid w:val="00C852DE"/>
    <w:rsid w:val="00C86A9F"/>
    <w:rsid w:val="00C8792F"/>
    <w:rsid w:val="00C90176"/>
    <w:rsid w:val="00C912C1"/>
    <w:rsid w:val="00C92182"/>
    <w:rsid w:val="00C932F3"/>
    <w:rsid w:val="00C95F6E"/>
    <w:rsid w:val="00C965FD"/>
    <w:rsid w:val="00C96B8F"/>
    <w:rsid w:val="00C97293"/>
    <w:rsid w:val="00C97458"/>
    <w:rsid w:val="00C97A7D"/>
    <w:rsid w:val="00CA020F"/>
    <w:rsid w:val="00CA089B"/>
    <w:rsid w:val="00CA4065"/>
    <w:rsid w:val="00CA459D"/>
    <w:rsid w:val="00CA57BE"/>
    <w:rsid w:val="00CA740D"/>
    <w:rsid w:val="00CB4194"/>
    <w:rsid w:val="00CB43D2"/>
    <w:rsid w:val="00CB4BE6"/>
    <w:rsid w:val="00CB55B8"/>
    <w:rsid w:val="00CB56C6"/>
    <w:rsid w:val="00CB5DA7"/>
    <w:rsid w:val="00CB726A"/>
    <w:rsid w:val="00CC0654"/>
    <w:rsid w:val="00CC3697"/>
    <w:rsid w:val="00CC3D0E"/>
    <w:rsid w:val="00CC4711"/>
    <w:rsid w:val="00CC4D42"/>
    <w:rsid w:val="00CC5AE2"/>
    <w:rsid w:val="00CC6183"/>
    <w:rsid w:val="00CC69F9"/>
    <w:rsid w:val="00CC6E3D"/>
    <w:rsid w:val="00CD04AF"/>
    <w:rsid w:val="00CD4314"/>
    <w:rsid w:val="00CD4AD9"/>
    <w:rsid w:val="00CD61EB"/>
    <w:rsid w:val="00CD698A"/>
    <w:rsid w:val="00CE09BA"/>
    <w:rsid w:val="00CE1581"/>
    <w:rsid w:val="00CE4B89"/>
    <w:rsid w:val="00CE7F6F"/>
    <w:rsid w:val="00CF02F0"/>
    <w:rsid w:val="00CF05A4"/>
    <w:rsid w:val="00CF1DDA"/>
    <w:rsid w:val="00CF2A2B"/>
    <w:rsid w:val="00CF6E71"/>
    <w:rsid w:val="00CF76FB"/>
    <w:rsid w:val="00CF7867"/>
    <w:rsid w:val="00CF7B2A"/>
    <w:rsid w:val="00D00877"/>
    <w:rsid w:val="00D0098A"/>
    <w:rsid w:val="00D035C9"/>
    <w:rsid w:val="00D05841"/>
    <w:rsid w:val="00D060D4"/>
    <w:rsid w:val="00D10D9C"/>
    <w:rsid w:val="00D1446D"/>
    <w:rsid w:val="00D167D1"/>
    <w:rsid w:val="00D16F74"/>
    <w:rsid w:val="00D174A6"/>
    <w:rsid w:val="00D2012B"/>
    <w:rsid w:val="00D2129D"/>
    <w:rsid w:val="00D23C60"/>
    <w:rsid w:val="00D2586B"/>
    <w:rsid w:val="00D300AA"/>
    <w:rsid w:val="00D30390"/>
    <w:rsid w:val="00D31163"/>
    <w:rsid w:val="00D3157B"/>
    <w:rsid w:val="00D326EE"/>
    <w:rsid w:val="00D329D5"/>
    <w:rsid w:val="00D32F92"/>
    <w:rsid w:val="00D344EC"/>
    <w:rsid w:val="00D34543"/>
    <w:rsid w:val="00D34DC7"/>
    <w:rsid w:val="00D34F9D"/>
    <w:rsid w:val="00D36A74"/>
    <w:rsid w:val="00D36AC6"/>
    <w:rsid w:val="00D37B3A"/>
    <w:rsid w:val="00D41448"/>
    <w:rsid w:val="00D431C4"/>
    <w:rsid w:val="00D44CCB"/>
    <w:rsid w:val="00D45326"/>
    <w:rsid w:val="00D45A76"/>
    <w:rsid w:val="00D50FA2"/>
    <w:rsid w:val="00D50FBD"/>
    <w:rsid w:val="00D56C89"/>
    <w:rsid w:val="00D57C59"/>
    <w:rsid w:val="00D60649"/>
    <w:rsid w:val="00D61E88"/>
    <w:rsid w:val="00D62B11"/>
    <w:rsid w:val="00D64621"/>
    <w:rsid w:val="00D64660"/>
    <w:rsid w:val="00D67F7E"/>
    <w:rsid w:val="00D73CCD"/>
    <w:rsid w:val="00D80395"/>
    <w:rsid w:val="00D80DF7"/>
    <w:rsid w:val="00D81FEF"/>
    <w:rsid w:val="00D830ED"/>
    <w:rsid w:val="00D83923"/>
    <w:rsid w:val="00D869BE"/>
    <w:rsid w:val="00D871B1"/>
    <w:rsid w:val="00D9341C"/>
    <w:rsid w:val="00D9390E"/>
    <w:rsid w:val="00D9419D"/>
    <w:rsid w:val="00D945A8"/>
    <w:rsid w:val="00D9637D"/>
    <w:rsid w:val="00D9678F"/>
    <w:rsid w:val="00D96D91"/>
    <w:rsid w:val="00DA0E51"/>
    <w:rsid w:val="00DA2985"/>
    <w:rsid w:val="00DA30E8"/>
    <w:rsid w:val="00DA60B6"/>
    <w:rsid w:val="00DA60FB"/>
    <w:rsid w:val="00DA6875"/>
    <w:rsid w:val="00DA7B5D"/>
    <w:rsid w:val="00DB2FA9"/>
    <w:rsid w:val="00DB3F99"/>
    <w:rsid w:val="00DB680C"/>
    <w:rsid w:val="00DB7D6D"/>
    <w:rsid w:val="00DC0B04"/>
    <w:rsid w:val="00DC0D1D"/>
    <w:rsid w:val="00DC206A"/>
    <w:rsid w:val="00DC2781"/>
    <w:rsid w:val="00DC4696"/>
    <w:rsid w:val="00DC4701"/>
    <w:rsid w:val="00DC5211"/>
    <w:rsid w:val="00DC6A59"/>
    <w:rsid w:val="00DD20C7"/>
    <w:rsid w:val="00DD2CAE"/>
    <w:rsid w:val="00DD317C"/>
    <w:rsid w:val="00DD41FD"/>
    <w:rsid w:val="00DD73C2"/>
    <w:rsid w:val="00DD7F67"/>
    <w:rsid w:val="00DE18E6"/>
    <w:rsid w:val="00DE34A8"/>
    <w:rsid w:val="00DE48CE"/>
    <w:rsid w:val="00DE5B8F"/>
    <w:rsid w:val="00DE5E75"/>
    <w:rsid w:val="00DF1617"/>
    <w:rsid w:val="00DF1DC7"/>
    <w:rsid w:val="00DF38A5"/>
    <w:rsid w:val="00DF4E3E"/>
    <w:rsid w:val="00E0050C"/>
    <w:rsid w:val="00E015EA"/>
    <w:rsid w:val="00E02F39"/>
    <w:rsid w:val="00E0436F"/>
    <w:rsid w:val="00E0453D"/>
    <w:rsid w:val="00E046F1"/>
    <w:rsid w:val="00E05FA6"/>
    <w:rsid w:val="00E0751B"/>
    <w:rsid w:val="00E11421"/>
    <w:rsid w:val="00E12E85"/>
    <w:rsid w:val="00E132C2"/>
    <w:rsid w:val="00E14910"/>
    <w:rsid w:val="00E205AD"/>
    <w:rsid w:val="00E211DF"/>
    <w:rsid w:val="00E2370A"/>
    <w:rsid w:val="00E24380"/>
    <w:rsid w:val="00E247C2"/>
    <w:rsid w:val="00E24A0D"/>
    <w:rsid w:val="00E24BC4"/>
    <w:rsid w:val="00E24F1B"/>
    <w:rsid w:val="00E25474"/>
    <w:rsid w:val="00E25BAB"/>
    <w:rsid w:val="00E26EB7"/>
    <w:rsid w:val="00E276CC"/>
    <w:rsid w:val="00E30E6F"/>
    <w:rsid w:val="00E32F93"/>
    <w:rsid w:val="00E330CC"/>
    <w:rsid w:val="00E33881"/>
    <w:rsid w:val="00E339FE"/>
    <w:rsid w:val="00E33F12"/>
    <w:rsid w:val="00E34E60"/>
    <w:rsid w:val="00E35495"/>
    <w:rsid w:val="00E36215"/>
    <w:rsid w:val="00E369E9"/>
    <w:rsid w:val="00E41843"/>
    <w:rsid w:val="00E418A5"/>
    <w:rsid w:val="00E45C7A"/>
    <w:rsid w:val="00E46A52"/>
    <w:rsid w:val="00E46AD9"/>
    <w:rsid w:val="00E52D2D"/>
    <w:rsid w:val="00E54B2B"/>
    <w:rsid w:val="00E551DD"/>
    <w:rsid w:val="00E57C96"/>
    <w:rsid w:val="00E629B0"/>
    <w:rsid w:val="00E64ACA"/>
    <w:rsid w:val="00E6590D"/>
    <w:rsid w:val="00E65C95"/>
    <w:rsid w:val="00E65D6B"/>
    <w:rsid w:val="00E670C3"/>
    <w:rsid w:val="00E67193"/>
    <w:rsid w:val="00E70138"/>
    <w:rsid w:val="00E711E6"/>
    <w:rsid w:val="00E72B0B"/>
    <w:rsid w:val="00E72E74"/>
    <w:rsid w:val="00E73467"/>
    <w:rsid w:val="00E74919"/>
    <w:rsid w:val="00E8048F"/>
    <w:rsid w:val="00E81D21"/>
    <w:rsid w:val="00E82BF1"/>
    <w:rsid w:val="00E8465A"/>
    <w:rsid w:val="00E85CAE"/>
    <w:rsid w:val="00E85FE7"/>
    <w:rsid w:val="00E87305"/>
    <w:rsid w:val="00E87F9E"/>
    <w:rsid w:val="00E905D7"/>
    <w:rsid w:val="00E9170A"/>
    <w:rsid w:val="00E91990"/>
    <w:rsid w:val="00E936C6"/>
    <w:rsid w:val="00E93A75"/>
    <w:rsid w:val="00E94B35"/>
    <w:rsid w:val="00E955B6"/>
    <w:rsid w:val="00E96127"/>
    <w:rsid w:val="00E96565"/>
    <w:rsid w:val="00E96D42"/>
    <w:rsid w:val="00E9715F"/>
    <w:rsid w:val="00E97DB9"/>
    <w:rsid w:val="00E97DD8"/>
    <w:rsid w:val="00EA1943"/>
    <w:rsid w:val="00EA2F17"/>
    <w:rsid w:val="00EA63A9"/>
    <w:rsid w:val="00EA733C"/>
    <w:rsid w:val="00EA7BE7"/>
    <w:rsid w:val="00EB16D7"/>
    <w:rsid w:val="00EB177B"/>
    <w:rsid w:val="00EB1F83"/>
    <w:rsid w:val="00EB233F"/>
    <w:rsid w:val="00EB4648"/>
    <w:rsid w:val="00EB6734"/>
    <w:rsid w:val="00EB673E"/>
    <w:rsid w:val="00EB6AE7"/>
    <w:rsid w:val="00EB71F2"/>
    <w:rsid w:val="00EB7E1F"/>
    <w:rsid w:val="00EC0416"/>
    <w:rsid w:val="00EC151C"/>
    <w:rsid w:val="00EC194D"/>
    <w:rsid w:val="00EC256D"/>
    <w:rsid w:val="00EC26CC"/>
    <w:rsid w:val="00EC28FD"/>
    <w:rsid w:val="00EC2DEE"/>
    <w:rsid w:val="00EC3249"/>
    <w:rsid w:val="00EC3940"/>
    <w:rsid w:val="00EC44AC"/>
    <w:rsid w:val="00EC4714"/>
    <w:rsid w:val="00EC644E"/>
    <w:rsid w:val="00EC701B"/>
    <w:rsid w:val="00ED0430"/>
    <w:rsid w:val="00ED3314"/>
    <w:rsid w:val="00ED3785"/>
    <w:rsid w:val="00ED484B"/>
    <w:rsid w:val="00ED598A"/>
    <w:rsid w:val="00ED6130"/>
    <w:rsid w:val="00EE060D"/>
    <w:rsid w:val="00EE171A"/>
    <w:rsid w:val="00EE1945"/>
    <w:rsid w:val="00EE3499"/>
    <w:rsid w:val="00EE4F33"/>
    <w:rsid w:val="00EE5466"/>
    <w:rsid w:val="00EE6F14"/>
    <w:rsid w:val="00EF0F33"/>
    <w:rsid w:val="00EF3F23"/>
    <w:rsid w:val="00EF426D"/>
    <w:rsid w:val="00EF455B"/>
    <w:rsid w:val="00EF68F3"/>
    <w:rsid w:val="00EF6D7D"/>
    <w:rsid w:val="00F00D2C"/>
    <w:rsid w:val="00F01D39"/>
    <w:rsid w:val="00F056A3"/>
    <w:rsid w:val="00F0671C"/>
    <w:rsid w:val="00F078D3"/>
    <w:rsid w:val="00F107D8"/>
    <w:rsid w:val="00F12132"/>
    <w:rsid w:val="00F12A50"/>
    <w:rsid w:val="00F12C53"/>
    <w:rsid w:val="00F1330F"/>
    <w:rsid w:val="00F13EAB"/>
    <w:rsid w:val="00F14DD5"/>
    <w:rsid w:val="00F162D4"/>
    <w:rsid w:val="00F16BAC"/>
    <w:rsid w:val="00F1728D"/>
    <w:rsid w:val="00F17C00"/>
    <w:rsid w:val="00F203CA"/>
    <w:rsid w:val="00F21DB9"/>
    <w:rsid w:val="00F22900"/>
    <w:rsid w:val="00F22D24"/>
    <w:rsid w:val="00F24312"/>
    <w:rsid w:val="00F2567B"/>
    <w:rsid w:val="00F2685F"/>
    <w:rsid w:val="00F33AA5"/>
    <w:rsid w:val="00F36C4A"/>
    <w:rsid w:val="00F37426"/>
    <w:rsid w:val="00F4010B"/>
    <w:rsid w:val="00F41446"/>
    <w:rsid w:val="00F419E5"/>
    <w:rsid w:val="00F41C87"/>
    <w:rsid w:val="00F41D1B"/>
    <w:rsid w:val="00F41E3D"/>
    <w:rsid w:val="00F41F3A"/>
    <w:rsid w:val="00F437DF"/>
    <w:rsid w:val="00F45B1D"/>
    <w:rsid w:val="00F4702C"/>
    <w:rsid w:val="00F505B8"/>
    <w:rsid w:val="00F52B77"/>
    <w:rsid w:val="00F5557E"/>
    <w:rsid w:val="00F609F3"/>
    <w:rsid w:val="00F618E0"/>
    <w:rsid w:val="00F61D13"/>
    <w:rsid w:val="00F62B5D"/>
    <w:rsid w:val="00F634F6"/>
    <w:rsid w:val="00F63B78"/>
    <w:rsid w:val="00F651E0"/>
    <w:rsid w:val="00F6524E"/>
    <w:rsid w:val="00F65310"/>
    <w:rsid w:val="00F65D7C"/>
    <w:rsid w:val="00F66536"/>
    <w:rsid w:val="00F66D25"/>
    <w:rsid w:val="00F70011"/>
    <w:rsid w:val="00F71A34"/>
    <w:rsid w:val="00F71FB9"/>
    <w:rsid w:val="00F72BE6"/>
    <w:rsid w:val="00F768D2"/>
    <w:rsid w:val="00F77AB7"/>
    <w:rsid w:val="00F8021F"/>
    <w:rsid w:val="00F8069F"/>
    <w:rsid w:val="00F82580"/>
    <w:rsid w:val="00F83D76"/>
    <w:rsid w:val="00F83DB2"/>
    <w:rsid w:val="00F85260"/>
    <w:rsid w:val="00F87B07"/>
    <w:rsid w:val="00F9041B"/>
    <w:rsid w:val="00F90D93"/>
    <w:rsid w:val="00F91EB0"/>
    <w:rsid w:val="00F9248F"/>
    <w:rsid w:val="00F9319D"/>
    <w:rsid w:val="00F93DA3"/>
    <w:rsid w:val="00F94880"/>
    <w:rsid w:val="00F979ED"/>
    <w:rsid w:val="00FA2C7F"/>
    <w:rsid w:val="00FA30DF"/>
    <w:rsid w:val="00FA43C8"/>
    <w:rsid w:val="00FA44BB"/>
    <w:rsid w:val="00FA50F7"/>
    <w:rsid w:val="00FA6871"/>
    <w:rsid w:val="00FA6AF2"/>
    <w:rsid w:val="00FB00C4"/>
    <w:rsid w:val="00FB08B9"/>
    <w:rsid w:val="00FB0D65"/>
    <w:rsid w:val="00FB20D0"/>
    <w:rsid w:val="00FB4991"/>
    <w:rsid w:val="00FB4A8A"/>
    <w:rsid w:val="00FB570E"/>
    <w:rsid w:val="00FB5943"/>
    <w:rsid w:val="00FC127F"/>
    <w:rsid w:val="00FC2B23"/>
    <w:rsid w:val="00FC2B9A"/>
    <w:rsid w:val="00FC2D8B"/>
    <w:rsid w:val="00FC31E7"/>
    <w:rsid w:val="00FC4300"/>
    <w:rsid w:val="00FD0A80"/>
    <w:rsid w:val="00FD12C9"/>
    <w:rsid w:val="00FD1EEF"/>
    <w:rsid w:val="00FD285E"/>
    <w:rsid w:val="00FD3306"/>
    <w:rsid w:val="00FD39E5"/>
    <w:rsid w:val="00FD3AC7"/>
    <w:rsid w:val="00FE29AE"/>
    <w:rsid w:val="00FE5059"/>
    <w:rsid w:val="00FE57D8"/>
    <w:rsid w:val="00FE7188"/>
    <w:rsid w:val="00FE7BCC"/>
    <w:rsid w:val="00FF1B50"/>
    <w:rsid w:val="00FF265E"/>
    <w:rsid w:val="063826D1"/>
    <w:rsid w:val="185E4199"/>
    <w:rsid w:val="1C75953E"/>
    <w:rsid w:val="1CF9ABA7"/>
    <w:rsid w:val="21CFAEF3"/>
    <w:rsid w:val="24148EC7"/>
    <w:rsid w:val="246769EB"/>
    <w:rsid w:val="2C36583F"/>
    <w:rsid w:val="2E1AE072"/>
    <w:rsid w:val="315EB105"/>
    <w:rsid w:val="31A22AFE"/>
    <w:rsid w:val="3408F814"/>
    <w:rsid w:val="3529087C"/>
    <w:rsid w:val="353D6387"/>
    <w:rsid w:val="388185F5"/>
    <w:rsid w:val="3894E36C"/>
    <w:rsid w:val="3B24B84B"/>
    <w:rsid w:val="4C6BB4C4"/>
    <w:rsid w:val="50F27995"/>
    <w:rsid w:val="5422F24D"/>
    <w:rsid w:val="5669E9BE"/>
    <w:rsid w:val="612D7B5B"/>
    <w:rsid w:val="62F5BA2E"/>
    <w:rsid w:val="6316D554"/>
    <w:rsid w:val="6B35279A"/>
    <w:rsid w:val="6CA83F80"/>
    <w:rsid w:val="6DE759F6"/>
    <w:rsid w:val="6EDA1E4F"/>
    <w:rsid w:val="72A5D1C5"/>
    <w:rsid w:val="7312E2BB"/>
    <w:rsid w:val="7321604E"/>
    <w:rsid w:val="77AE39AE"/>
    <w:rsid w:val="7852FAF6"/>
    <w:rsid w:val="7B1D5F40"/>
    <w:rsid w:val="7CE089E2"/>
    <w:rsid w:val="7DB8BA81"/>
    <w:rsid w:val="7F2598D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800A05"/>
  <w15:chartTrackingRefBased/>
  <w15:docId w15:val="{436C1880-FF76-4960-8818-B8F58A8B5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3188"/>
    <w:pPr>
      <w:spacing w:after="180"/>
    </w:pPr>
    <w:rPr>
      <w:sz w:val="18"/>
    </w:rPr>
  </w:style>
  <w:style w:type="paragraph" w:styleId="Heading1">
    <w:name w:val="heading 1"/>
    <w:basedOn w:val="Normal"/>
    <w:next w:val="Normal"/>
    <w:link w:val="Heading1Char"/>
    <w:uiPriority w:val="9"/>
    <w:qFormat/>
    <w:rsid w:val="00873188"/>
    <w:pPr>
      <w:keepNext/>
      <w:keepLines/>
      <w:numPr>
        <w:numId w:val="10"/>
      </w:numPr>
      <w:spacing w:after="380"/>
      <w:outlineLvl w:val="0"/>
    </w:pPr>
    <w:rPr>
      <w:rFonts w:asciiTheme="majorHAnsi" w:eastAsiaTheme="majorEastAsia" w:hAnsiTheme="majorHAnsi" w:cstheme="majorBidi"/>
      <w:b/>
      <w:color w:val="2C4BA0" w:themeColor="accent1"/>
      <w:sz w:val="44"/>
      <w:szCs w:val="32"/>
    </w:rPr>
  </w:style>
  <w:style w:type="paragraph" w:styleId="Heading2">
    <w:name w:val="heading 2"/>
    <w:basedOn w:val="Normal"/>
    <w:next w:val="Normal"/>
    <w:link w:val="Heading2Char"/>
    <w:uiPriority w:val="9"/>
    <w:qFormat/>
    <w:rsid w:val="00873188"/>
    <w:pPr>
      <w:keepNext/>
      <w:keepLines/>
      <w:numPr>
        <w:ilvl w:val="1"/>
        <w:numId w:val="10"/>
      </w:numPr>
      <w:spacing w:before="280" w:after="240"/>
      <w:outlineLvl w:val="1"/>
    </w:pPr>
    <w:rPr>
      <w:rFonts w:asciiTheme="majorHAnsi" w:eastAsiaTheme="majorEastAsia" w:hAnsiTheme="majorHAnsi" w:cstheme="majorBidi"/>
      <w:b/>
      <w:color w:val="2C4BA0" w:themeColor="accent1"/>
      <w:sz w:val="28"/>
      <w:szCs w:val="26"/>
    </w:rPr>
  </w:style>
  <w:style w:type="paragraph" w:styleId="Heading3">
    <w:name w:val="heading 3"/>
    <w:basedOn w:val="Normal"/>
    <w:next w:val="Normal"/>
    <w:link w:val="Heading3Char"/>
    <w:uiPriority w:val="9"/>
    <w:qFormat/>
    <w:rsid w:val="00873188"/>
    <w:pPr>
      <w:keepNext/>
      <w:keepLines/>
      <w:numPr>
        <w:ilvl w:val="2"/>
        <w:numId w:val="10"/>
      </w:numPr>
      <w:spacing w:before="240" w:after="100"/>
      <w:outlineLvl w:val="2"/>
    </w:pPr>
    <w:rPr>
      <w:rFonts w:asciiTheme="majorHAnsi" w:eastAsiaTheme="majorEastAsia" w:hAnsiTheme="majorHAnsi" w:cstheme="majorBidi"/>
      <w:b/>
      <w:color w:val="000000" w:themeColor="text2"/>
      <w:sz w:val="20"/>
      <w:szCs w:val="24"/>
    </w:rPr>
  </w:style>
  <w:style w:type="paragraph" w:styleId="Heading4">
    <w:name w:val="heading 4"/>
    <w:basedOn w:val="PageSubtitle"/>
    <w:next w:val="Normal"/>
    <w:link w:val="Heading4Char"/>
    <w:uiPriority w:val="9"/>
    <w:qFormat/>
    <w:rsid w:val="00873188"/>
    <w:pPr>
      <w:numPr>
        <w:ilvl w:val="5"/>
      </w:numPr>
      <w:spacing w:before="200"/>
      <w:outlineLvl w:val="3"/>
    </w:pPr>
    <w:rPr>
      <w:b w:val="0"/>
      <w:i/>
      <w:color w:val="auto"/>
      <w:szCs w:val="18"/>
    </w:rPr>
  </w:style>
  <w:style w:type="paragraph" w:styleId="Heading5">
    <w:name w:val="heading 5"/>
    <w:basedOn w:val="Heading4"/>
    <w:next w:val="Normal"/>
    <w:link w:val="Heading5Char"/>
    <w:uiPriority w:val="9"/>
    <w:qFormat/>
    <w:rsid w:val="00873188"/>
    <w:pPr>
      <w:numPr>
        <w:ilvl w:val="0"/>
        <w:numId w:val="0"/>
      </w:numPr>
      <w:ind w:left="1134" w:hanging="1134"/>
      <w:outlineLvl w:val="4"/>
    </w:pPr>
    <w:rPr>
      <w:b/>
      <w:i w:val="0"/>
      <w:color w:val="2C4BA0" w:themeColor="accent1"/>
      <w:sz w:val="18"/>
    </w:rPr>
  </w:style>
  <w:style w:type="paragraph" w:styleId="Heading6">
    <w:name w:val="heading 6"/>
    <w:basedOn w:val="Heading4"/>
    <w:next w:val="Normal"/>
    <w:link w:val="Heading6Char"/>
    <w:uiPriority w:val="9"/>
    <w:qFormat/>
    <w:rsid w:val="005E29B4"/>
    <w:pPr>
      <w:outlineLvl w:val="5"/>
    </w:pPr>
    <w:rPr>
      <w:b/>
      <w:i w:val="0"/>
      <w:color w:val="6D6868" w:themeColor="accent2"/>
      <w:sz w:val="18"/>
    </w:rPr>
  </w:style>
  <w:style w:type="paragraph" w:styleId="Heading7">
    <w:name w:val="heading 7"/>
    <w:basedOn w:val="Normal"/>
    <w:next w:val="Normal"/>
    <w:link w:val="Heading7Char"/>
    <w:uiPriority w:val="9"/>
    <w:semiHidden/>
    <w:unhideWhenUsed/>
    <w:rsid w:val="00133B8B"/>
    <w:pPr>
      <w:keepNext/>
      <w:keepLines/>
      <w:numPr>
        <w:ilvl w:val="6"/>
        <w:numId w:val="8"/>
      </w:numPr>
      <w:spacing w:before="40" w:after="0"/>
      <w:outlineLvl w:val="6"/>
    </w:pPr>
    <w:rPr>
      <w:rFonts w:asciiTheme="majorHAnsi" w:eastAsiaTheme="majorEastAsia" w:hAnsiTheme="majorHAnsi" w:cstheme="majorBidi"/>
      <w:i/>
      <w:iCs/>
      <w:color w:val="16254F" w:themeColor="accent1" w:themeShade="7F"/>
    </w:rPr>
  </w:style>
  <w:style w:type="paragraph" w:styleId="Heading8">
    <w:name w:val="heading 8"/>
    <w:basedOn w:val="Normal"/>
    <w:next w:val="Normal"/>
    <w:link w:val="Heading8Char"/>
    <w:uiPriority w:val="9"/>
    <w:semiHidden/>
    <w:unhideWhenUsed/>
    <w:qFormat/>
    <w:rsid w:val="00133B8B"/>
    <w:pPr>
      <w:keepNext/>
      <w:keepLines/>
      <w:numPr>
        <w:ilvl w:val="7"/>
        <w:numId w:val="8"/>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33B8B"/>
    <w:pPr>
      <w:keepNext/>
      <w:keepLines/>
      <w:numPr>
        <w:ilvl w:val="8"/>
        <w:numId w:val="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Title"/>
    <w:next w:val="Normal"/>
    <w:link w:val="DateChar"/>
    <w:uiPriority w:val="99"/>
    <w:unhideWhenUsed/>
    <w:rsid w:val="0029388F"/>
    <w:pPr>
      <w:framePr w:wrap="notBeside"/>
      <w:spacing w:after="100" w:line="240" w:lineRule="auto"/>
    </w:pPr>
    <w:rPr>
      <w:b/>
      <w:bCs/>
      <w:caps/>
      <w:color w:val="2C4BA0" w:themeColor="accent1"/>
      <w:spacing w:val="30"/>
      <w:sz w:val="28"/>
      <w:szCs w:val="28"/>
    </w:rPr>
  </w:style>
  <w:style w:type="character" w:customStyle="1" w:styleId="DateChar">
    <w:name w:val="Date Char"/>
    <w:basedOn w:val="DefaultParagraphFont"/>
    <w:link w:val="Date"/>
    <w:uiPriority w:val="99"/>
    <w:rsid w:val="0029388F"/>
    <w:rPr>
      <w:b/>
      <w:bCs/>
      <w:caps/>
      <w:color w:val="2C4BA0" w:themeColor="accent1"/>
      <w:spacing w:val="30"/>
      <w:sz w:val="28"/>
      <w:szCs w:val="28"/>
    </w:rPr>
  </w:style>
  <w:style w:type="paragraph" w:styleId="NoSpacing">
    <w:name w:val="No Spacing"/>
    <w:basedOn w:val="Normal"/>
    <w:link w:val="NoSpacingChar"/>
    <w:uiPriority w:val="1"/>
    <w:qFormat/>
    <w:rsid w:val="00D34DC7"/>
    <w:pPr>
      <w:spacing w:after="0"/>
    </w:pPr>
  </w:style>
  <w:style w:type="paragraph" w:styleId="ListBullet">
    <w:name w:val="List Bullet"/>
    <w:basedOn w:val="Normal"/>
    <w:uiPriority w:val="99"/>
    <w:unhideWhenUsed/>
    <w:qFormat/>
    <w:rsid w:val="00873188"/>
    <w:pPr>
      <w:numPr>
        <w:numId w:val="9"/>
      </w:numPr>
    </w:pPr>
  </w:style>
  <w:style w:type="paragraph" w:styleId="ListBullet2">
    <w:name w:val="List Bullet 2"/>
    <w:basedOn w:val="Normal"/>
    <w:uiPriority w:val="99"/>
    <w:unhideWhenUsed/>
    <w:qFormat/>
    <w:rsid w:val="00873188"/>
    <w:pPr>
      <w:numPr>
        <w:ilvl w:val="1"/>
        <w:numId w:val="9"/>
      </w:numPr>
      <w:ind w:left="568" w:hanging="284"/>
    </w:pPr>
  </w:style>
  <w:style w:type="paragraph" w:styleId="ListNumber">
    <w:name w:val="List Number"/>
    <w:basedOn w:val="Normal"/>
    <w:uiPriority w:val="99"/>
    <w:unhideWhenUsed/>
    <w:qFormat/>
    <w:rsid w:val="00857FCE"/>
    <w:pPr>
      <w:ind w:left="851" w:hanging="851"/>
    </w:pPr>
    <w:rPr>
      <w:b/>
    </w:rPr>
  </w:style>
  <w:style w:type="numbering" w:customStyle="1" w:styleId="Bullets">
    <w:name w:val="Bullets"/>
    <w:uiPriority w:val="99"/>
    <w:rsid w:val="00694654"/>
    <w:pPr>
      <w:numPr>
        <w:numId w:val="1"/>
      </w:numPr>
    </w:pPr>
  </w:style>
  <w:style w:type="character" w:customStyle="1" w:styleId="Heading1Char">
    <w:name w:val="Heading 1 Char"/>
    <w:basedOn w:val="DefaultParagraphFont"/>
    <w:link w:val="Heading1"/>
    <w:uiPriority w:val="9"/>
    <w:rsid w:val="00873188"/>
    <w:rPr>
      <w:rFonts w:asciiTheme="majorHAnsi" w:eastAsiaTheme="majorEastAsia" w:hAnsiTheme="majorHAnsi" w:cstheme="majorBidi"/>
      <w:b/>
      <w:color w:val="2C4BA0" w:themeColor="accent1"/>
      <w:sz w:val="44"/>
      <w:szCs w:val="32"/>
    </w:rPr>
  </w:style>
  <w:style w:type="paragraph" w:styleId="ListNumber2">
    <w:name w:val="List Number 2"/>
    <w:basedOn w:val="Normal"/>
    <w:uiPriority w:val="99"/>
    <w:unhideWhenUsed/>
    <w:qFormat/>
    <w:rsid w:val="00857FCE"/>
    <w:pPr>
      <w:ind w:left="851" w:hanging="851"/>
    </w:pPr>
  </w:style>
  <w:style w:type="character" w:customStyle="1" w:styleId="Heading2Char">
    <w:name w:val="Heading 2 Char"/>
    <w:basedOn w:val="DefaultParagraphFont"/>
    <w:link w:val="Heading2"/>
    <w:uiPriority w:val="9"/>
    <w:rsid w:val="00873188"/>
    <w:rPr>
      <w:rFonts w:asciiTheme="majorHAnsi" w:eastAsiaTheme="majorEastAsia" w:hAnsiTheme="majorHAnsi" w:cstheme="majorBidi"/>
      <w:b/>
      <w:color w:val="2C4BA0" w:themeColor="accent1"/>
      <w:sz w:val="28"/>
      <w:szCs w:val="26"/>
    </w:rPr>
  </w:style>
  <w:style w:type="paragraph" w:styleId="ListParagraph">
    <w:name w:val="List Paragraph"/>
    <w:basedOn w:val="Normal"/>
    <w:uiPriority w:val="34"/>
    <w:rsid w:val="00594496"/>
    <w:pPr>
      <w:ind w:left="284"/>
      <w:contextualSpacing/>
    </w:pPr>
  </w:style>
  <w:style w:type="paragraph" w:styleId="Header">
    <w:name w:val="header"/>
    <w:link w:val="HeaderChar"/>
    <w:uiPriority w:val="99"/>
    <w:unhideWhenUsed/>
    <w:rsid w:val="006B23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2360"/>
  </w:style>
  <w:style w:type="paragraph" w:styleId="Footer">
    <w:name w:val="footer"/>
    <w:link w:val="FooterChar"/>
    <w:uiPriority w:val="99"/>
    <w:unhideWhenUsed/>
    <w:rsid w:val="00425260"/>
    <w:pPr>
      <w:tabs>
        <w:tab w:val="right" w:pos="9044"/>
      </w:tabs>
      <w:spacing w:after="0" w:line="228" w:lineRule="auto"/>
    </w:pPr>
    <w:rPr>
      <w:color w:val="6F7072" w:themeColor="accent6"/>
      <w:sz w:val="16"/>
    </w:rPr>
  </w:style>
  <w:style w:type="character" w:customStyle="1" w:styleId="FooterChar">
    <w:name w:val="Footer Char"/>
    <w:basedOn w:val="DefaultParagraphFont"/>
    <w:link w:val="Footer"/>
    <w:uiPriority w:val="99"/>
    <w:rsid w:val="00425260"/>
    <w:rPr>
      <w:color w:val="6F7072" w:themeColor="accent6"/>
      <w:sz w:val="16"/>
    </w:rPr>
  </w:style>
  <w:style w:type="numbering" w:customStyle="1" w:styleId="Numbering">
    <w:name w:val="Numbering"/>
    <w:uiPriority w:val="99"/>
    <w:rsid w:val="00857FCE"/>
    <w:pPr>
      <w:numPr>
        <w:numId w:val="2"/>
      </w:numPr>
    </w:pPr>
  </w:style>
  <w:style w:type="paragraph" w:styleId="ListBullet3">
    <w:name w:val="List Bullet 3"/>
    <w:basedOn w:val="Normal"/>
    <w:uiPriority w:val="99"/>
    <w:unhideWhenUsed/>
    <w:qFormat/>
    <w:rsid w:val="00694654"/>
    <w:pPr>
      <w:numPr>
        <w:ilvl w:val="2"/>
        <w:numId w:val="9"/>
      </w:numPr>
    </w:pPr>
  </w:style>
  <w:style w:type="paragraph" w:styleId="ListContinue2">
    <w:name w:val="List Continue 2"/>
    <w:basedOn w:val="Normal"/>
    <w:uiPriority w:val="99"/>
    <w:unhideWhenUsed/>
    <w:qFormat/>
    <w:rsid w:val="006427AC"/>
    <w:pPr>
      <w:ind w:left="567"/>
    </w:pPr>
  </w:style>
  <w:style w:type="paragraph" w:styleId="ListNumber3">
    <w:name w:val="List Number 3"/>
    <w:basedOn w:val="Normal"/>
    <w:uiPriority w:val="99"/>
    <w:unhideWhenUsed/>
    <w:qFormat/>
    <w:rsid w:val="00857FCE"/>
    <w:pPr>
      <w:tabs>
        <w:tab w:val="num" w:pos="1134"/>
      </w:tabs>
      <w:ind w:left="851" w:hanging="851"/>
    </w:pPr>
  </w:style>
  <w:style w:type="paragraph" w:styleId="ListNumber4">
    <w:name w:val="List Number 4"/>
    <w:basedOn w:val="Normal"/>
    <w:uiPriority w:val="99"/>
    <w:unhideWhenUsed/>
    <w:qFormat/>
    <w:rsid w:val="00857FCE"/>
    <w:pPr>
      <w:ind w:left="851" w:hanging="851"/>
    </w:pPr>
  </w:style>
  <w:style w:type="paragraph" w:styleId="ListNumber5">
    <w:name w:val="List Number 5"/>
    <w:basedOn w:val="Normal"/>
    <w:uiPriority w:val="99"/>
    <w:unhideWhenUsed/>
    <w:rsid w:val="00857FCE"/>
    <w:pPr>
      <w:ind w:left="1134" w:hanging="1134"/>
      <w:contextualSpacing/>
    </w:pPr>
  </w:style>
  <w:style w:type="paragraph" w:styleId="ListContinue">
    <w:name w:val="List Continue"/>
    <w:basedOn w:val="Normal"/>
    <w:uiPriority w:val="99"/>
    <w:unhideWhenUsed/>
    <w:qFormat/>
    <w:rsid w:val="006427AC"/>
    <w:pPr>
      <w:ind w:left="284"/>
    </w:pPr>
  </w:style>
  <w:style w:type="paragraph" w:styleId="ListContinue3">
    <w:name w:val="List Continue 3"/>
    <w:basedOn w:val="Normal"/>
    <w:uiPriority w:val="99"/>
    <w:unhideWhenUsed/>
    <w:qFormat/>
    <w:rsid w:val="006427AC"/>
    <w:pPr>
      <w:ind w:left="851"/>
    </w:pPr>
  </w:style>
  <w:style w:type="paragraph" w:styleId="ListContinue4">
    <w:name w:val="List Continue 4"/>
    <w:basedOn w:val="Normal"/>
    <w:uiPriority w:val="99"/>
    <w:unhideWhenUsed/>
    <w:rsid w:val="00974677"/>
    <w:pPr>
      <w:ind w:left="1132"/>
      <w:contextualSpacing/>
    </w:pPr>
  </w:style>
  <w:style w:type="character" w:customStyle="1" w:styleId="Heading3Char">
    <w:name w:val="Heading 3 Char"/>
    <w:basedOn w:val="DefaultParagraphFont"/>
    <w:link w:val="Heading3"/>
    <w:uiPriority w:val="9"/>
    <w:rsid w:val="00873188"/>
    <w:rPr>
      <w:rFonts w:asciiTheme="majorHAnsi" w:eastAsiaTheme="majorEastAsia" w:hAnsiTheme="majorHAnsi" w:cstheme="majorBidi"/>
      <w:b/>
      <w:color w:val="000000" w:themeColor="text2"/>
      <w:sz w:val="20"/>
      <w:szCs w:val="24"/>
    </w:rPr>
  </w:style>
  <w:style w:type="character" w:customStyle="1" w:styleId="Heading4Char">
    <w:name w:val="Heading 4 Char"/>
    <w:basedOn w:val="DefaultParagraphFont"/>
    <w:link w:val="Heading4"/>
    <w:uiPriority w:val="9"/>
    <w:rsid w:val="00873188"/>
    <w:rPr>
      <w:rFonts w:asciiTheme="majorHAnsi" w:eastAsiaTheme="majorEastAsia" w:hAnsiTheme="majorHAnsi" w:cstheme="majorBidi"/>
      <w:i/>
      <w:sz w:val="20"/>
      <w:szCs w:val="18"/>
    </w:rPr>
  </w:style>
  <w:style w:type="character" w:customStyle="1" w:styleId="Heading5Char">
    <w:name w:val="Heading 5 Char"/>
    <w:basedOn w:val="DefaultParagraphFont"/>
    <w:link w:val="Heading5"/>
    <w:uiPriority w:val="9"/>
    <w:rsid w:val="00873188"/>
    <w:rPr>
      <w:rFonts w:asciiTheme="majorHAnsi" w:eastAsiaTheme="majorEastAsia" w:hAnsiTheme="majorHAnsi" w:cstheme="majorBidi"/>
      <w:b/>
      <w:color w:val="2C4BA0" w:themeColor="accent1"/>
      <w:sz w:val="18"/>
      <w:szCs w:val="18"/>
    </w:rPr>
  </w:style>
  <w:style w:type="numbering" w:customStyle="1" w:styleId="ListHeadings">
    <w:name w:val="List Headings"/>
    <w:uiPriority w:val="99"/>
    <w:rsid w:val="005E29B4"/>
    <w:pPr>
      <w:numPr>
        <w:numId w:val="3"/>
      </w:numPr>
    </w:pPr>
  </w:style>
  <w:style w:type="paragraph" w:styleId="Title">
    <w:name w:val="Title"/>
    <w:basedOn w:val="Normal"/>
    <w:next w:val="Normal"/>
    <w:link w:val="TitleChar"/>
    <w:uiPriority w:val="10"/>
    <w:rsid w:val="00873188"/>
    <w:pPr>
      <w:framePr w:w="6991" w:h="2268" w:wrap="around" w:vAnchor="page" w:hAnchor="page" w:x="426" w:y="2269" w:anchorLock="1"/>
      <w:spacing w:after="0" w:line="230" w:lineRule="auto"/>
    </w:pPr>
    <w:rPr>
      <w:sz w:val="44"/>
    </w:rPr>
  </w:style>
  <w:style w:type="character" w:customStyle="1" w:styleId="TitleChar">
    <w:name w:val="Title Char"/>
    <w:basedOn w:val="DefaultParagraphFont"/>
    <w:link w:val="Title"/>
    <w:uiPriority w:val="10"/>
    <w:rsid w:val="00873188"/>
    <w:rPr>
      <w:sz w:val="44"/>
    </w:rPr>
  </w:style>
  <w:style w:type="paragraph" w:customStyle="1" w:styleId="Call-outbox">
    <w:name w:val="Call-out box"/>
    <w:basedOn w:val="Normal"/>
    <w:link w:val="Call-outboxChar"/>
    <w:uiPriority w:val="15"/>
    <w:rsid w:val="00A8223E"/>
    <w:pPr>
      <w:framePr w:w="3402" w:wrap="around" w:vAnchor="text" w:hAnchor="text" w:y="1"/>
      <w:pBdr>
        <w:top w:val="single" w:sz="4" w:space="4" w:color="F1F2F2" w:themeColor="accent3"/>
        <w:left w:val="single" w:sz="4" w:space="4" w:color="F1F2F2" w:themeColor="accent3"/>
        <w:bottom w:val="single" w:sz="4" w:space="4" w:color="F1F2F2" w:themeColor="accent3"/>
        <w:right w:val="single" w:sz="4" w:space="4" w:color="F1F2F2" w:themeColor="accent3"/>
      </w:pBdr>
      <w:shd w:val="clear" w:color="auto" w:fill="F1F2F2" w:themeFill="accent3"/>
      <w:ind w:left="113" w:right="113"/>
    </w:pPr>
    <w:rPr>
      <w:kern w:val="2"/>
      <w14:ligatures w14:val="standardContextual"/>
    </w:rPr>
  </w:style>
  <w:style w:type="paragraph" w:customStyle="1" w:styleId="Call-outboxHeadingwithicon">
    <w:name w:val="Call-out box Heading with icon"/>
    <w:basedOn w:val="Call-outbox"/>
    <w:next w:val="Call-outbox"/>
    <w:link w:val="Call-outboxHeadingwithiconChar"/>
    <w:uiPriority w:val="15"/>
    <w:rsid w:val="00965FFB"/>
    <w:pPr>
      <w:framePr w:wrap="around"/>
      <w:numPr>
        <w:numId w:val="24"/>
      </w:numPr>
      <w:spacing w:after="80"/>
    </w:pPr>
    <w:rPr>
      <w:b/>
      <w:color w:val="2C4BA0" w:themeColor="accent1"/>
    </w:rPr>
  </w:style>
  <w:style w:type="character" w:customStyle="1" w:styleId="Call-outboxChar">
    <w:name w:val="Call-out box Char"/>
    <w:basedOn w:val="DefaultParagraphFont"/>
    <w:link w:val="Call-outbox"/>
    <w:uiPriority w:val="15"/>
    <w:rsid w:val="00A8223E"/>
    <w:rPr>
      <w:kern w:val="2"/>
      <w:sz w:val="18"/>
      <w:shd w:val="clear" w:color="auto" w:fill="F1F2F2" w:themeFill="accent3"/>
      <w14:ligatures w14:val="standardContextual"/>
    </w:rPr>
  </w:style>
  <w:style w:type="character" w:customStyle="1" w:styleId="Call-outboxHeadingwithiconChar">
    <w:name w:val="Call-out box Heading with icon Char"/>
    <w:basedOn w:val="Call-outboxChar"/>
    <w:link w:val="Call-outboxHeadingwithicon"/>
    <w:uiPriority w:val="15"/>
    <w:rsid w:val="00965FFB"/>
    <w:rPr>
      <w:b/>
      <w:color w:val="2C4BA0" w:themeColor="accent1"/>
      <w:kern w:val="2"/>
      <w:sz w:val="18"/>
      <w:shd w:val="clear" w:color="auto" w:fill="F1F2F2" w:themeFill="accent3"/>
      <w14:ligatures w14:val="standardContextual"/>
    </w:rPr>
  </w:style>
  <w:style w:type="paragraph" w:customStyle="1" w:styleId="Heading1-NoNumber">
    <w:name w:val="Heading 1 - No Number"/>
    <w:basedOn w:val="Heading1"/>
    <w:next w:val="Normal"/>
    <w:link w:val="Heading1-NoNumberChar"/>
    <w:uiPriority w:val="9"/>
    <w:qFormat/>
    <w:rsid w:val="00873188"/>
    <w:pPr>
      <w:ind w:left="0" w:firstLine="0"/>
      <w:outlineLvl w:val="9"/>
    </w:pPr>
  </w:style>
  <w:style w:type="paragraph" w:customStyle="1" w:styleId="Heading2-NoNumber">
    <w:name w:val="Heading 2 - No Number"/>
    <w:basedOn w:val="Heading2"/>
    <w:next w:val="Normal"/>
    <w:link w:val="Heading2-NoNumberChar"/>
    <w:uiPriority w:val="9"/>
    <w:qFormat/>
    <w:rsid w:val="005559E4"/>
    <w:pPr>
      <w:ind w:left="0" w:firstLine="0"/>
      <w:outlineLvl w:val="9"/>
    </w:pPr>
  </w:style>
  <w:style w:type="character" w:customStyle="1" w:styleId="Heading1-NoNumberChar">
    <w:name w:val="Heading 1 - No Number Char"/>
    <w:basedOn w:val="Heading1Char"/>
    <w:link w:val="Heading1-NoNumber"/>
    <w:uiPriority w:val="9"/>
    <w:rsid w:val="00873188"/>
    <w:rPr>
      <w:rFonts w:asciiTheme="majorHAnsi" w:eastAsiaTheme="majorEastAsia" w:hAnsiTheme="majorHAnsi" w:cstheme="majorBidi"/>
      <w:b/>
      <w:color w:val="2C4BA0" w:themeColor="accent1"/>
      <w:sz w:val="44"/>
      <w:szCs w:val="32"/>
    </w:rPr>
  </w:style>
  <w:style w:type="character" w:customStyle="1" w:styleId="Heading2-NoNumberChar">
    <w:name w:val="Heading 2 - No Number Char"/>
    <w:basedOn w:val="Heading2Char"/>
    <w:link w:val="Heading2-NoNumber"/>
    <w:uiPriority w:val="9"/>
    <w:rsid w:val="005559E4"/>
    <w:rPr>
      <w:rFonts w:asciiTheme="majorHAnsi" w:eastAsiaTheme="majorEastAsia" w:hAnsiTheme="majorHAnsi" w:cstheme="majorBidi"/>
      <w:b/>
      <w:color w:val="2C4BA0" w:themeColor="accent1"/>
      <w:sz w:val="28"/>
      <w:szCs w:val="26"/>
    </w:rPr>
  </w:style>
  <w:style w:type="paragraph" w:styleId="ListContinue5">
    <w:name w:val="List Continue 5"/>
    <w:basedOn w:val="Normal"/>
    <w:uiPriority w:val="99"/>
    <w:unhideWhenUsed/>
    <w:rsid w:val="00593314"/>
    <w:pPr>
      <w:ind w:left="1415"/>
      <w:contextualSpacing/>
    </w:pPr>
  </w:style>
  <w:style w:type="table" w:styleId="TableGrid">
    <w:name w:val="Table Grid"/>
    <w:aliases w:val="Contents Tables,NWRL Table,McLL Table General Text,PB Table,SWRL,TfNSW Table,ICB Table,Table Grid Main Report,Table Financial Statements"/>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TABLE,Caption Char Char Char Char,Caption1 Char Char,Caption Char Char,Caption Char Char Char Char Char Char Char,Caption Char1,Caption Char Char Char Char1,Caption1 Char Char1,Caption Char Char1 Char Char Char,Table Caption,Char,Figure,Item"/>
    <w:basedOn w:val="Normal"/>
    <w:next w:val="Normal"/>
    <w:link w:val="CaptionChar"/>
    <w:uiPriority w:val="35"/>
    <w:unhideWhenUsed/>
    <w:qFormat/>
    <w:rsid w:val="00873188"/>
    <w:pPr>
      <w:tabs>
        <w:tab w:val="left" w:pos="1134"/>
      </w:tabs>
      <w:spacing w:before="60" w:after="60"/>
    </w:pPr>
    <w:rPr>
      <w:sz w:val="16"/>
    </w:rPr>
  </w:style>
  <w:style w:type="paragraph" w:styleId="List">
    <w:name w:val="List"/>
    <w:basedOn w:val="Normal"/>
    <w:uiPriority w:val="99"/>
    <w:unhideWhenUsed/>
    <w:rsid w:val="00E25474"/>
    <w:pPr>
      <w:numPr>
        <w:numId w:val="4"/>
      </w:numPr>
      <w:contextualSpacing/>
    </w:pPr>
  </w:style>
  <w:style w:type="paragraph" w:styleId="List2">
    <w:name w:val="List 2"/>
    <w:basedOn w:val="Normal"/>
    <w:uiPriority w:val="99"/>
    <w:unhideWhenUsed/>
    <w:rsid w:val="00E25474"/>
    <w:pPr>
      <w:numPr>
        <w:ilvl w:val="1"/>
        <w:numId w:val="4"/>
      </w:numPr>
      <w:contextualSpacing/>
    </w:pPr>
  </w:style>
  <w:style w:type="numbering" w:customStyle="1" w:styleId="LetteredList">
    <w:name w:val="Lettered List"/>
    <w:uiPriority w:val="99"/>
    <w:rsid w:val="00E25474"/>
    <w:pPr>
      <w:numPr>
        <w:numId w:val="4"/>
      </w:numPr>
    </w:pPr>
  </w:style>
  <w:style w:type="paragraph" w:styleId="Subtitle">
    <w:name w:val="Subtitle"/>
    <w:basedOn w:val="Title"/>
    <w:next w:val="Normal"/>
    <w:link w:val="SubtitleChar"/>
    <w:uiPriority w:val="11"/>
    <w:rsid w:val="008E6341"/>
    <w:pPr>
      <w:framePr w:wrap="around"/>
      <w:spacing w:after="100" w:line="240" w:lineRule="auto"/>
    </w:pPr>
    <w:rPr>
      <w:b/>
      <w:caps/>
      <w:color w:val="2C4BA0" w:themeColor="accent1"/>
      <w:spacing w:val="30"/>
      <w:sz w:val="28"/>
    </w:rPr>
  </w:style>
  <w:style w:type="character" w:customStyle="1" w:styleId="SubtitleChar">
    <w:name w:val="Subtitle Char"/>
    <w:basedOn w:val="DefaultParagraphFont"/>
    <w:link w:val="Subtitle"/>
    <w:uiPriority w:val="11"/>
    <w:rsid w:val="008E6341"/>
    <w:rPr>
      <w:b/>
      <w:caps/>
      <w:color w:val="2C4BA0" w:themeColor="accent1"/>
      <w:spacing w:val="30"/>
      <w:sz w:val="28"/>
    </w:rPr>
  </w:style>
  <w:style w:type="paragraph" w:styleId="TOCHeading">
    <w:name w:val="TOC Heading"/>
    <w:basedOn w:val="Heading1"/>
    <w:next w:val="Normal"/>
    <w:uiPriority w:val="39"/>
    <w:unhideWhenUsed/>
    <w:rsid w:val="00873188"/>
    <w:pPr>
      <w:spacing w:after="400"/>
      <w:ind w:left="0" w:firstLine="0"/>
      <w:outlineLvl w:val="9"/>
    </w:pPr>
    <w:rPr>
      <w:color w:val="FFFFFF" w:themeColor="background1"/>
      <w:lang w:val="en-US"/>
    </w:rPr>
  </w:style>
  <w:style w:type="paragraph" w:styleId="TOC2">
    <w:name w:val="toc 2"/>
    <w:basedOn w:val="Normal"/>
    <w:next w:val="Normal"/>
    <w:autoRedefine/>
    <w:uiPriority w:val="39"/>
    <w:unhideWhenUsed/>
    <w:rsid w:val="008655C1"/>
    <w:pPr>
      <w:pBdr>
        <w:bottom w:val="single" w:sz="4" w:space="1" w:color="FFFFFF" w:themeColor="background1"/>
        <w:between w:val="single" w:sz="4" w:space="1" w:color="FFFFFF" w:themeColor="background1"/>
      </w:pBdr>
      <w:tabs>
        <w:tab w:val="left" w:pos="1134"/>
        <w:tab w:val="right" w:pos="9072"/>
      </w:tabs>
      <w:spacing w:before="60" w:after="0" w:line="300" w:lineRule="auto"/>
      <w:ind w:firstLine="567"/>
    </w:pPr>
    <w:rPr>
      <w:color w:val="FFFFFF" w:themeColor="background1"/>
    </w:rPr>
  </w:style>
  <w:style w:type="paragraph" w:styleId="TOC3">
    <w:name w:val="toc 3"/>
    <w:basedOn w:val="Normal"/>
    <w:next w:val="Normal"/>
    <w:autoRedefine/>
    <w:uiPriority w:val="39"/>
    <w:unhideWhenUsed/>
    <w:rsid w:val="008655C1"/>
    <w:pPr>
      <w:pBdr>
        <w:bottom w:val="single" w:sz="4" w:space="1" w:color="FFFFFF" w:themeColor="background1"/>
        <w:between w:val="single" w:sz="4" w:space="1" w:color="FFFFFF" w:themeColor="background1"/>
      </w:pBdr>
      <w:tabs>
        <w:tab w:val="left" w:pos="1701"/>
        <w:tab w:val="right" w:pos="9072"/>
      </w:tabs>
      <w:spacing w:before="60" w:after="0" w:line="300" w:lineRule="auto"/>
      <w:ind w:firstLine="1134"/>
    </w:pPr>
    <w:rPr>
      <w:color w:val="FFFFFF" w:themeColor="background1"/>
    </w:r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CoverLogo">
    <w:name w:val="Cover Logo"/>
    <w:link w:val="CoverLogoChar"/>
    <w:rsid w:val="00A77ABB"/>
    <w:pPr>
      <w:framePr w:w="964" w:h="635" w:hRule="exact" w:wrap="around" w:vAnchor="page" w:hAnchor="page" w:x="10281" w:y="15582" w:anchorLock="1"/>
      <w:spacing w:after="0" w:line="240" w:lineRule="auto"/>
    </w:pPr>
    <w:rPr>
      <w:sz w:val="18"/>
    </w:rPr>
  </w:style>
  <w:style w:type="paragraph" w:customStyle="1" w:styleId="CoverDetails">
    <w:name w:val="Cover Details"/>
    <w:link w:val="CoverDetailsChar"/>
    <w:rsid w:val="00590568"/>
    <w:pPr>
      <w:framePr w:w="7655" w:h="454" w:hRule="exact" w:wrap="around" w:vAnchor="page" w:hAnchor="page" w:x="698" w:y="15707" w:anchorLock="1"/>
      <w:spacing w:after="0" w:line="240" w:lineRule="auto"/>
    </w:pPr>
    <w:rPr>
      <w:b/>
      <w:color w:val="FFFFFF" w:themeColor="background1"/>
      <w:sz w:val="16"/>
    </w:rPr>
  </w:style>
  <w:style w:type="character" w:customStyle="1" w:styleId="NoSpacingChar">
    <w:name w:val="No Spacing Char"/>
    <w:basedOn w:val="DefaultParagraphFont"/>
    <w:link w:val="NoSpacing"/>
    <w:uiPriority w:val="1"/>
    <w:rsid w:val="0081673B"/>
    <w:rPr>
      <w:sz w:val="18"/>
    </w:rPr>
  </w:style>
  <w:style w:type="character" w:customStyle="1" w:styleId="CoverLogoChar">
    <w:name w:val="Cover Logo Char"/>
    <w:basedOn w:val="NoSpacingChar"/>
    <w:link w:val="CoverLogo"/>
    <w:rsid w:val="00A77ABB"/>
    <w:rPr>
      <w:sz w:val="18"/>
    </w:rPr>
  </w:style>
  <w:style w:type="paragraph" w:customStyle="1" w:styleId="CoverDescription">
    <w:name w:val="Cover Description"/>
    <w:link w:val="CoverDescriptionChar"/>
    <w:rsid w:val="00FC31E7"/>
    <w:pPr>
      <w:framePr w:w="6708" w:wrap="around" w:vAnchor="page" w:hAnchor="page" w:x="710" w:y="5121" w:anchorLock="1"/>
      <w:spacing w:after="0" w:line="240" w:lineRule="auto"/>
    </w:pPr>
    <w:rPr>
      <w:b/>
      <w:color w:val="FFFFFF" w:themeColor="background1"/>
      <w:sz w:val="36"/>
    </w:rPr>
  </w:style>
  <w:style w:type="character" w:customStyle="1" w:styleId="CoverDetailsChar">
    <w:name w:val="Cover Details Char"/>
    <w:basedOn w:val="DefaultParagraphFont"/>
    <w:link w:val="CoverDetails"/>
    <w:rsid w:val="00590568"/>
    <w:rPr>
      <w:b/>
      <w:color w:val="FFFFFF" w:themeColor="background1"/>
      <w:sz w:val="16"/>
    </w:rPr>
  </w:style>
  <w:style w:type="paragraph" w:styleId="Quote">
    <w:name w:val="Quote"/>
    <w:basedOn w:val="Normal"/>
    <w:next w:val="Normal"/>
    <w:link w:val="QuoteChar"/>
    <w:uiPriority w:val="29"/>
    <w:qFormat/>
    <w:rsid w:val="00CC6183"/>
    <w:pPr>
      <w:spacing w:before="540" w:after="540"/>
    </w:pPr>
    <w:rPr>
      <w:color w:val="2C4BA0" w:themeColor="accent1"/>
      <w:sz w:val="24"/>
      <w:szCs w:val="24"/>
    </w:rPr>
  </w:style>
  <w:style w:type="character" w:customStyle="1" w:styleId="CoverDescriptionChar">
    <w:name w:val="Cover Description Char"/>
    <w:basedOn w:val="DefaultParagraphFont"/>
    <w:link w:val="CoverDescription"/>
    <w:rsid w:val="00FC31E7"/>
    <w:rPr>
      <w:b/>
      <w:color w:val="FFFFFF" w:themeColor="background1"/>
      <w:sz w:val="36"/>
    </w:rPr>
  </w:style>
  <w:style w:type="character" w:customStyle="1" w:styleId="QuoteChar">
    <w:name w:val="Quote Char"/>
    <w:basedOn w:val="DefaultParagraphFont"/>
    <w:link w:val="Quote"/>
    <w:uiPriority w:val="29"/>
    <w:rsid w:val="00CC6183"/>
    <w:rPr>
      <w:color w:val="2C4BA0" w:themeColor="accent1"/>
      <w:sz w:val="24"/>
      <w:szCs w:val="24"/>
    </w:rPr>
  </w:style>
  <w:style w:type="paragraph" w:customStyle="1" w:styleId="PageSubtitle">
    <w:name w:val="Page Subtitle"/>
    <w:basedOn w:val="Heading3"/>
    <w:next w:val="Normal"/>
    <w:link w:val="PageSubtitleChar"/>
    <w:uiPriority w:val="8"/>
    <w:qFormat/>
    <w:rsid w:val="00E85FE7"/>
    <w:pPr>
      <w:ind w:left="0" w:firstLine="0"/>
      <w:outlineLvl w:val="9"/>
    </w:pPr>
  </w:style>
  <w:style w:type="paragraph" w:customStyle="1" w:styleId="BG">
    <w:name w:val="BG"/>
    <w:next w:val="Normal"/>
    <w:link w:val="BGChar"/>
    <w:rsid w:val="00DB680C"/>
    <w:pPr>
      <w:framePr w:wrap="around" w:vAnchor="page" w:hAnchor="page" w:x="1" w:y="1" w:anchorLock="1"/>
      <w:spacing w:after="0" w:line="240" w:lineRule="auto"/>
    </w:pPr>
    <w:rPr>
      <w:sz w:val="18"/>
    </w:rPr>
  </w:style>
  <w:style w:type="character" w:customStyle="1" w:styleId="PageSubtitleChar">
    <w:name w:val="Page Subtitle Char"/>
    <w:basedOn w:val="Heading3Char"/>
    <w:link w:val="PageSubtitle"/>
    <w:uiPriority w:val="8"/>
    <w:rsid w:val="007074FE"/>
    <w:rPr>
      <w:rFonts w:asciiTheme="majorHAnsi" w:eastAsiaTheme="majorEastAsia" w:hAnsiTheme="majorHAnsi" w:cstheme="majorBidi"/>
      <w:b/>
      <w:color w:val="000000" w:themeColor="text2"/>
      <w:sz w:val="20"/>
      <w:szCs w:val="24"/>
    </w:rPr>
  </w:style>
  <w:style w:type="table" w:customStyle="1" w:styleId="WVTTable2">
    <w:name w:val="WVT Table 2"/>
    <w:basedOn w:val="TableNormal"/>
    <w:uiPriority w:val="99"/>
    <w:rsid w:val="000D422D"/>
    <w:pPr>
      <w:spacing w:after="0" w:line="240" w:lineRule="auto"/>
    </w:pPr>
    <w:tblPr>
      <w:tblStyleRowBandSize w:val="1"/>
      <w:tblStyleColBandSize w:val="1"/>
      <w:tblBorders>
        <w:insideH w:val="single" w:sz="8" w:space="0" w:color="FFFFFF" w:themeColor="background1"/>
      </w:tblBorders>
      <w:tblCellMar>
        <w:top w:w="57" w:type="dxa"/>
        <w:bottom w:w="57" w:type="dxa"/>
      </w:tblCellMar>
    </w:tblPr>
    <w:tcPr>
      <w:shd w:val="clear" w:color="auto" w:fill="F1F2F2" w:themeFill="accent3"/>
    </w:tcPr>
    <w:tblStylePr w:type="firstRow">
      <w:rPr>
        <w:b/>
        <w:color w:val="FFFFFF" w:themeColor="background1"/>
      </w:rPr>
      <w:tblPr/>
      <w:tcPr>
        <w:shd w:val="clear" w:color="auto" w:fill="6D6868" w:themeFill="accent2"/>
      </w:tcPr>
    </w:tblStylePr>
    <w:tblStylePr w:type="firstCol">
      <w:rPr>
        <w:b/>
        <w:color w:val="FFFFFF" w:themeColor="background1"/>
      </w:rPr>
      <w:tblPr/>
      <w:tcPr>
        <w:shd w:val="clear" w:color="auto" w:fill="6D6868" w:themeFill="accent2"/>
      </w:tcPr>
    </w:tblStylePr>
    <w:tblStylePr w:type="band2Horz">
      <w:tblPr/>
      <w:tcPr>
        <w:shd w:val="clear" w:color="auto" w:fill="FFFFFF" w:themeFill="background2"/>
      </w:tcPr>
    </w:tblStylePr>
  </w:style>
  <w:style w:type="character" w:customStyle="1" w:styleId="BGChar">
    <w:name w:val="BG Char"/>
    <w:basedOn w:val="DefaultParagraphFont"/>
    <w:link w:val="BG"/>
    <w:rsid w:val="00DB680C"/>
    <w:rPr>
      <w:sz w:val="18"/>
    </w:rPr>
  </w:style>
  <w:style w:type="table" w:customStyle="1" w:styleId="WVTTable1">
    <w:name w:val="WVT Table 1"/>
    <w:basedOn w:val="TableNormal"/>
    <w:uiPriority w:val="99"/>
    <w:rsid w:val="0043211E"/>
    <w:pPr>
      <w:spacing w:after="0" w:line="240" w:lineRule="auto"/>
    </w:pPr>
    <w:rPr>
      <w:sz w:val="16"/>
    </w:rPr>
    <w:tblPr>
      <w:tblStyleRowBandSize w:val="1"/>
      <w:tblBorders>
        <w:insideH w:val="single" w:sz="8" w:space="0" w:color="FFFFFF" w:themeColor="background1"/>
      </w:tblBorders>
      <w:tblCellMar>
        <w:top w:w="85" w:type="dxa"/>
        <w:left w:w="85" w:type="dxa"/>
        <w:bottom w:w="85" w:type="dxa"/>
        <w:right w:w="85" w:type="dxa"/>
      </w:tblCellMar>
    </w:tblPr>
    <w:tcPr>
      <w:shd w:val="clear" w:color="auto" w:fill="F1F2F2" w:themeFill="accent3"/>
    </w:tcPr>
    <w:tblStylePr w:type="firstRow">
      <w:rPr>
        <w:b/>
        <w:color w:val="6D6868" w:themeColor="accent2"/>
      </w:rPr>
      <w:tblPr/>
      <w:tcPr>
        <w:tcBorders>
          <w:top w:val="single" w:sz="8" w:space="0" w:color="6D6868" w:themeColor="accent2"/>
          <w:left w:val="nil"/>
          <w:bottom w:val="single" w:sz="8" w:space="0" w:color="6D6868" w:themeColor="accent2"/>
          <w:right w:val="nil"/>
          <w:insideH w:val="nil"/>
          <w:insideV w:val="nil"/>
          <w:tl2br w:val="nil"/>
          <w:tr2bl w:val="nil"/>
        </w:tcBorders>
        <w:shd w:val="clear" w:color="auto" w:fill="FFFFFF" w:themeFill="background1"/>
      </w:tcPr>
    </w:tblStylePr>
    <w:tblStylePr w:type="firstCol">
      <w:rPr>
        <w:b/>
        <w:color w:val="6D6868" w:themeColor="accent2"/>
      </w:rPr>
    </w:tblStylePr>
    <w:tblStylePr w:type="band2Horz">
      <w:tblPr/>
      <w:tcPr>
        <w:shd w:val="clear" w:color="auto" w:fill="FFFFFF" w:themeFill="background1"/>
      </w:tcPr>
    </w:tblStylePr>
  </w:style>
  <w:style w:type="table" w:styleId="TableGridLight">
    <w:name w:val="Grid Table Light"/>
    <w:basedOn w:val="TableNormal"/>
    <w:uiPriority w:val="40"/>
    <w:rsid w:val="006651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Bullet4">
    <w:name w:val="List Bullet 4"/>
    <w:basedOn w:val="Normal"/>
    <w:uiPriority w:val="99"/>
    <w:unhideWhenUsed/>
    <w:qFormat/>
    <w:rsid w:val="00694654"/>
    <w:pPr>
      <w:numPr>
        <w:ilvl w:val="3"/>
        <w:numId w:val="9"/>
      </w:numPr>
    </w:pPr>
  </w:style>
  <w:style w:type="numbering" w:customStyle="1" w:styleId="TableNumbersBullets">
    <w:name w:val="Table Numbers &amp; Bullets"/>
    <w:uiPriority w:val="99"/>
    <w:rsid w:val="00EF0F33"/>
    <w:pPr>
      <w:numPr>
        <w:numId w:val="5"/>
      </w:numPr>
    </w:pPr>
  </w:style>
  <w:style w:type="paragraph" w:customStyle="1" w:styleId="TableText">
    <w:name w:val="Table Text"/>
    <w:aliases w:val="Para 0,Auto,After:  3 pt,tt,fmstabletext,fmstabletext + Courier New,8 pt,Top: (Single solid line,... +...,fmstabletext Char Char Char Char Char Char,Normal +Centre:  3 pt,Line spacing:  1.5 lines,REPORT Para 0,tx"/>
    <w:basedOn w:val="Normal"/>
    <w:link w:val="TableTextChar"/>
    <w:uiPriority w:val="4"/>
    <w:qFormat/>
    <w:rsid w:val="00873188"/>
    <w:pPr>
      <w:spacing w:after="40"/>
    </w:pPr>
    <w:rPr>
      <w:sz w:val="16"/>
      <w:szCs w:val="16"/>
    </w:rPr>
  </w:style>
  <w:style w:type="paragraph" w:customStyle="1" w:styleId="TableBullet">
    <w:name w:val="Table Bullet"/>
    <w:basedOn w:val="TableText"/>
    <w:link w:val="TableBulletChar"/>
    <w:uiPriority w:val="7"/>
    <w:qFormat/>
    <w:rsid w:val="00EF0F33"/>
    <w:pPr>
      <w:numPr>
        <w:ilvl w:val="1"/>
        <w:numId w:val="6"/>
      </w:numPr>
    </w:pPr>
  </w:style>
  <w:style w:type="character" w:customStyle="1" w:styleId="TableTextChar">
    <w:name w:val="Table Text Char"/>
    <w:basedOn w:val="DefaultParagraphFont"/>
    <w:link w:val="TableText"/>
    <w:uiPriority w:val="4"/>
    <w:rsid w:val="00873188"/>
    <w:rPr>
      <w:sz w:val="16"/>
      <w:szCs w:val="16"/>
    </w:rPr>
  </w:style>
  <w:style w:type="paragraph" w:customStyle="1" w:styleId="TableBullet2">
    <w:name w:val="Table Bullet 2"/>
    <w:basedOn w:val="TableText"/>
    <w:link w:val="TableBullet2Char"/>
    <w:uiPriority w:val="7"/>
    <w:qFormat/>
    <w:rsid w:val="00EF0F33"/>
    <w:pPr>
      <w:numPr>
        <w:ilvl w:val="2"/>
        <w:numId w:val="6"/>
      </w:numPr>
    </w:pPr>
  </w:style>
  <w:style w:type="character" w:customStyle="1" w:styleId="TableBulletChar">
    <w:name w:val="Table Bullet Char"/>
    <w:basedOn w:val="TableTextChar"/>
    <w:link w:val="TableBullet"/>
    <w:uiPriority w:val="7"/>
    <w:rsid w:val="007074FE"/>
    <w:rPr>
      <w:sz w:val="16"/>
      <w:szCs w:val="16"/>
    </w:rPr>
  </w:style>
  <w:style w:type="paragraph" w:customStyle="1" w:styleId="TableNumbers">
    <w:name w:val="Table Numbers"/>
    <w:basedOn w:val="TableText"/>
    <w:link w:val="TableNumbersChar"/>
    <w:uiPriority w:val="7"/>
    <w:qFormat/>
    <w:rsid w:val="00EF0F33"/>
    <w:pPr>
      <w:numPr>
        <w:numId w:val="6"/>
      </w:numPr>
    </w:pPr>
  </w:style>
  <w:style w:type="character" w:customStyle="1" w:styleId="TableBullet2Char">
    <w:name w:val="Table Bullet 2 Char"/>
    <w:basedOn w:val="TableTextChar"/>
    <w:link w:val="TableBullet2"/>
    <w:uiPriority w:val="7"/>
    <w:rsid w:val="007074FE"/>
    <w:rPr>
      <w:sz w:val="16"/>
      <w:szCs w:val="16"/>
    </w:rPr>
  </w:style>
  <w:style w:type="character" w:customStyle="1" w:styleId="Heading6Char">
    <w:name w:val="Heading 6 Char"/>
    <w:basedOn w:val="DefaultParagraphFont"/>
    <w:link w:val="Heading6"/>
    <w:uiPriority w:val="9"/>
    <w:rsid w:val="005E29B4"/>
    <w:rPr>
      <w:rFonts w:asciiTheme="majorHAnsi" w:eastAsiaTheme="majorEastAsia" w:hAnsiTheme="majorHAnsi" w:cstheme="majorBidi"/>
      <w:b/>
      <w:color w:val="6D6868" w:themeColor="accent2"/>
      <w:sz w:val="18"/>
      <w:szCs w:val="18"/>
    </w:rPr>
  </w:style>
  <w:style w:type="character" w:customStyle="1" w:styleId="TableNumbersChar">
    <w:name w:val="Table Numbers Char"/>
    <w:basedOn w:val="TableTextChar"/>
    <w:link w:val="TableNumbers"/>
    <w:uiPriority w:val="7"/>
    <w:rsid w:val="007074FE"/>
    <w:rPr>
      <w:sz w:val="16"/>
      <w:szCs w:val="16"/>
    </w:rPr>
  </w:style>
  <w:style w:type="paragraph" w:customStyle="1" w:styleId="FooterLeft">
    <w:name w:val="Footer Left"/>
    <w:basedOn w:val="Footer"/>
    <w:rsid w:val="00C36C85"/>
    <w:pPr>
      <w:framePr w:w="4536" w:h="709" w:hRule="exact" w:wrap="around" w:vAnchor="page" w:hAnchor="margin" w:yAlign="bottom" w:anchorLock="1"/>
      <w:shd w:val="clear" w:color="auto" w:fill="FFFFFF" w:themeFill="background1"/>
    </w:pPr>
  </w:style>
  <w:style w:type="paragraph" w:customStyle="1" w:styleId="Footerright">
    <w:name w:val="Footer right"/>
    <w:basedOn w:val="FooterLeft"/>
    <w:rsid w:val="00873188"/>
    <w:pPr>
      <w:framePr w:wrap="around" w:xAlign="right"/>
      <w:jc w:val="right"/>
    </w:pPr>
    <w:rPr>
      <w:color w:val="6D6868" w:themeColor="accent2"/>
    </w:rPr>
  </w:style>
  <w:style w:type="table" w:customStyle="1" w:styleId="FooterTable">
    <w:name w:val="Footer Table"/>
    <w:basedOn w:val="TableNormal"/>
    <w:uiPriority w:val="99"/>
    <w:rsid w:val="0028752A"/>
    <w:pPr>
      <w:spacing w:after="0" w:line="240" w:lineRule="auto"/>
      <w:jc w:val="right"/>
    </w:pPr>
    <w:tblPr>
      <w:tblCellMar>
        <w:left w:w="0" w:type="dxa"/>
        <w:right w:w="0" w:type="dxa"/>
      </w:tblCellMar>
    </w:tblPr>
    <w:tcPr>
      <w:vAlign w:val="bottom"/>
    </w:tcPr>
    <w:tblStylePr w:type="firstCol">
      <w:pPr>
        <w:jc w:val="left"/>
      </w:pPr>
    </w:tblStylePr>
  </w:style>
  <w:style w:type="paragraph" w:customStyle="1" w:styleId="Introduction">
    <w:name w:val="Introduction"/>
    <w:basedOn w:val="Normal"/>
    <w:next w:val="Normal"/>
    <w:link w:val="IntroductionChar"/>
    <w:uiPriority w:val="2"/>
    <w:qFormat/>
    <w:rsid w:val="00873188"/>
    <w:pPr>
      <w:spacing w:after="360"/>
    </w:pPr>
    <w:rPr>
      <w:color w:val="2C4BA0" w:themeColor="accent1"/>
      <w:sz w:val="24"/>
      <w:szCs w:val="24"/>
    </w:rPr>
  </w:style>
  <w:style w:type="character" w:customStyle="1" w:styleId="FooterChapterTitle">
    <w:name w:val="Footer Chapter Title"/>
    <w:basedOn w:val="DefaultParagraphFont"/>
    <w:uiPriority w:val="1"/>
    <w:rsid w:val="00E8048F"/>
  </w:style>
  <w:style w:type="character" w:customStyle="1" w:styleId="IntroductionChar">
    <w:name w:val="Introduction Char"/>
    <w:basedOn w:val="DefaultParagraphFont"/>
    <w:link w:val="Introduction"/>
    <w:uiPriority w:val="2"/>
    <w:rsid w:val="00873188"/>
    <w:rPr>
      <w:color w:val="2C4BA0" w:themeColor="accent1"/>
      <w:sz w:val="24"/>
      <w:szCs w:val="24"/>
    </w:rPr>
  </w:style>
  <w:style w:type="character" w:customStyle="1" w:styleId="Footer-DateVersion">
    <w:name w:val="Footer - Date &amp; Version"/>
    <w:basedOn w:val="DefaultParagraphFont"/>
    <w:uiPriority w:val="1"/>
    <w:rsid w:val="00FF265E"/>
  </w:style>
  <w:style w:type="paragraph" w:customStyle="1" w:styleId="CaptionImages">
    <w:name w:val="Caption Images"/>
    <w:basedOn w:val="Caption"/>
    <w:next w:val="Normal"/>
    <w:link w:val="CaptionImagesChar"/>
    <w:rsid w:val="005E29B4"/>
    <w:pPr>
      <w:numPr>
        <w:ilvl w:val="3"/>
        <w:numId w:val="10"/>
      </w:numPr>
    </w:pPr>
  </w:style>
  <w:style w:type="character" w:customStyle="1" w:styleId="CaptionChar">
    <w:name w:val="Caption Char"/>
    <w:aliases w:val="TABLE Char,Caption Char Char Char Char Char,Caption1 Char Char Char,Caption Char Char Char,Caption Char Char Char Char Char Char Char Char,Caption Char1 Char,Caption Char Char Char Char1 Char,Caption1 Char Char1 Char,Table Caption Char"/>
    <w:basedOn w:val="DefaultParagraphFont"/>
    <w:link w:val="Caption"/>
    <w:uiPriority w:val="35"/>
    <w:rsid w:val="00873188"/>
    <w:rPr>
      <w:sz w:val="16"/>
    </w:rPr>
  </w:style>
  <w:style w:type="character" w:customStyle="1" w:styleId="CaptionImagesChar">
    <w:name w:val="Caption Images Char"/>
    <w:basedOn w:val="CaptionChar"/>
    <w:link w:val="CaptionImages"/>
    <w:rsid w:val="0034213F"/>
    <w:rPr>
      <w:sz w:val="16"/>
    </w:rPr>
  </w:style>
  <w:style w:type="paragraph" w:customStyle="1" w:styleId="CaptionTables">
    <w:name w:val="Caption Tables"/>
    <w:basedOn w:val="Caption"/>
    <w:next w:val="Normal"/>
    <w:link w:val="CaptionTablesChar"/>
    <w:rsid w:val="008A6FBC"/>
    <w:pPr>
      <w:numPr>
        <w:ilvl w:val="4"/>
        <w:numId w:val="10"/>
      </w:numPr>
      <w:spacing w:after="180"/>
    </w:pPr>
  </w:style>
  <w:style w:type="paragraph" w:customStyle="1" w:styleId="TableHeading">
    <w:name w:val="Table Heading"/>
    <w:basedOn w:val="TableText"/>
    <w:link w:val="TableHeadingChar"/>
    <w:uiPriority w:val="6"/>
    <w:qFormat/>
    <w:rsid w:val="00C06BBC"/>
    <w:pPr>
      <w:spacing w:line="240" w:lineRule="auto"/>
    </w:pPr>
    <w:rPr>
      <w:b/>
      <w:caps/>
      <w:color w:val="FFFFFF" w:themeColor="background1"/>
    </w:rPr>
  </w:style>
  <w:style w:type="character" w:customStyle="1" w:styleId="CaptionTablesChar">
    <w:name w:val="Caption Tables Char"/>
    <w:basedOn w:val="CaptionChar"/>
    <w:link w:val="CaptionTables"/>
    <w:rsid w:val="008A6FBC"/>
    <w:rPr>
      <w:sz w:val="16"/>
    </w:rPr>
  </w:style>
  <w:style w:type="character" w:customStyle="1" w:styleId="TableHeadingChar">
    <w:name w:val="Table Heading Char"/>
    <w:basedOn w:val="TableTextChar"/>
    <w:link w:val="TableHeading"/>
    <w:uiPriority w:val="6"/>
    <w:rsid w:val="007E5011"/>
    <w:rPr>
      <w:b/>
      <w:caps/>
      <w:color w:val="FFFFFF" w:themeColor="background1"/>
      <w:sz w:val="16"/>
      <w:szCs w:val="16"/>
    </w:rPr>
  </w:style>
  <w:style w:type="paragraph" w:customStyle="1" w:styleId="AppendixHeading">
    <w:name w:val="Appendix Heading"/>
    <w:basedOn w:val="Normal"/>
    <w:link w:val="AppendixHeadingChar"/>
    <w:rsid w:val="000E21B9"/>
    <w:pPr>
      <w:framePr w:w="5670" w:wrap="notBeside" w:vAnchor="page" w:hAnchor="page" w:x="1419" w:y="937" w:anchorLock="1"/>
      <w:tabs>
        <w:tab w:val="left" w:pos="5387"/>
      </w:tabs>
      <w:spacing w:after="160" w:line="324" w:lineRule="auto"/>
      <w:ind w:right="113"/>
      <w:outlineLvl w:val="0"/>
    </w:pPr>
    <w:rPr>
      <w:b/>
      <w:bCs/>
      <w:color w:val="FFFFFF" w:themeColor="background1"/>
      <w:sz w:val="32"/>
      <w:szCs w:val="32"/>
    </w:rPr>
  </w:style>
  <w:style w:type="numbering" w:customStyle="1" w:styleId="AppendixHeadings">
    <w:name w:val="Appendix Headings"/>
    <w:uiPriority w:val="99"/>
    <w:rsid w:val="00F8069F"/>
    <w:pPr>
      <w:numPr>
        <w:numId w:val="7"/>
      </w:numPr>
    </w:pPr>
  </w:style>
  <w:style w:type="character" w:customStyle="1" w:styleId="AppendixHeadingChar">
    <w:name w:val="Appendix Heading Char"/>
    <w:basedOn w:val="DefaultParagraphFont"/>
    <w:link w:val="AppendixHeading"/>
    <w:rsid w:val="000E21B9"/>
    <w:rPr>
      <w:b/>
      <w:bCs/>
      <w:color w:val="FFFFFF" w:themeColor="background1"/>
      <w:sz w:val="32"/>
      <w:szCs w:val="32"/>
    </w:rPr>
  </w:style>
  <w:style w:type="paragraph" w:styleId="TOC1">
    <w:name w:val="toc 1"/>
    <w:basedOn w:val="Normal"/>
    <w:next w:val="Normal"/>
    <w:autoRedefine/>
    <w:uiPriority w:val="39"/>
    <w:unhideWhenUsed/>
    <w:rsid w:val="00AB17B4"/>
    <w:pPr>
      <w:pBdr>
        <w:bottom w:val="single" w:sz="8" w:space="1" w:color="FFFFFF" w:themeColor="background1"/>
        <w:between w:val="single" w:sz="8" w:space="1" w:color="FFFFFF" w:themeColor="background1"/>
      </w:pBdr>
      <w:tabs>
        <w:tab w:val="left" w:pos="567"/>
        <w:tab w:val="right" w:pos="9072"/>
      </w:tabs>
      <w:spacing w:before="120" w:after="40" w:line="300" w:lineRule="auto"/>
    </w:pPr>
    <w:rPr>
      <w:b/>
      <w:color w:val="FFFFFF" w:themeColor="background1"/>
    </w:rPr>
  </w:style>
  <w:style w:type="paragraph" w:customStyle="1" w:styleId="Call-outboxHeading">
    <w:name w:val="Call-out box Heading"/>
    <w:basedOn w:val="Normal"/>
    <w:qFormat/>
    <w:rsid w:val="00A8223E"/>
    <w:pPr>
      <w:framePr w:w="3402" w:wrap="around" w:vAnchor="text" w:hAnchor="text" w:y="1"/>
      <w:pBdr>
        <w:top w:val="single" w:sz="4" w:space="4" w:color="F1F2F2" w:themeColor="accent3"/>
        <w:left w:val="single" w:sz="4" w:space="4" w:color="F1F2F2" w:themeColor="accent3"/>
        <w:bottom w:val="single" w:sz="4" w:space="4" w:color="F1F2F2" w:themeColor="accent3"/>
        <w:right w:val="single" w:sz="4" w:space="4" w:color="F1F2F2" w:themeColor="accent3"/>
      </w:pBdr>
      <w:shd w:val="clear" w:color="auto" w:fill="F1F2F2" w:themeFill="accent3"/>
      <w:spacing w:after="80"/>
      <w:ind w:left="113" w:right="113"/>
    </w:pPr>
    <w:rPr>
      <w:b/>
      <w:color w:val="2C4BA0" w:themeColor="accent1"/>
      <w:kern w:val="2"/>
      <w14:ligatures w14:val="standardContextual"/>
    </w:rPr>
  </w:style>
  <w:style w:type="character" w:styleId="CommentReference">
    <w:name w:val="annotation reference"/>
    <w:basedOn w:val="DefaultParagraphFont"/>
    <w:uiPriority w:val="99"/>
    <w:unhideWhenUsed/>
    <w:rsid w:val="00A14C55"/>
    <w:rPr>
      <w:sz w:val="16"/>
      <w:szCs w:val="16"/>
    </w:rPr>
  </w:style>
  <w:style w:type="paragraph" w:styleId="CommentText">
    <w:name w:val="annotation text"/>
    <w:basedOn w:val="Normal"/>
    <w:link w:val="CommentTextChar"/>
    <w:uiPriority w:val="99"/>
    <w:unhideWhenUsed/>
    <w:rsid w:val="00A14C55"/>
    <w:pPr>
      <w:spacing w:line="240" w:lineRule="auto"/>
    </w:pPr>
    <w:rPr>
      <w:sz w:val="20"/>
      <w:szCs w:val="20"/>
    </w:rPr>
  </w:style>
  <w:style w:type="character" w:customStyle="1" w:styleId="CommentTextChar">
    <w:name w:val="Comment Text Char"/>
    <w:basedOn w:val="DefaultParagraphFont"/>
    <w:link w:val="CommentText"/>
    <w:uiPriority w:val="99"/>
    <w:rsid w:val="00A14C55"/>
    <w:rPr>
      <w:sz w:val="20"/>
      <w:szCs w:val="20"/>
    </w:rPr>
  </w:style>
  <w:style w:type="paragraph" w:styleId="CommentSubject">
    <w:name w:val="annotation subject"/>
    <w:basedOn w:val="CommentText"/>
    <w:next w:val="CommentText"/>
    <w:link w:val="CommentSubjectChar"/>
    <w:uiPriority w:val="99"/>
    <w:semiHidden/>
    <w:unhideWhenUsed/>
    <w:rsid w:val="00A14C55"/>
    <w:rPr>
      <w:b/>
      <w:bCs/>
    </w:rPr>
  </w:style>
  <w:style w:type="character" w:customStyle="1" w:styleId="CommentSubjectChar">
    <w:name w:val="Comment Subject Char"/>
    <w:basedOn w:val="CommentTextChar"/>
    <w:link w:val="CommentSubject"/>
    <w:uiPriority w:val="99"/>
    <w:semiHidden/>
    <w:rsid w:val="00A14C55"/>
    <w:rPr>
      <w:b/>
      <w:bCs/>
      <w:sz w:val="20"/>
      <w:szCs w:val="20"/>
    </w:rPr>
  </w:style>
  <w:style w:type="character" w:styleId="UnresolvedMention">
    <w:name w:val="Unresolved Mention"/>
    <w:basedOn w:val="DefaultParagraphFont"/>
    <w:uiPriority w:val="99"/>
    <w:semiHidden/>
    <w:unhideWhenUsed/>
    <w:rsid w:val="00C51E40"/>
    <w:rPr>
      <w:color w:val="605E5C"/>
      <w:shd w:val="clear" w:color="auto" w:fill="E1DFDD"/>
    </w:rPr>
  </w:style>
  <w:style w:type="character" w:customStyle="1" w:styleId="Heading7Char">
    <w:name w:val="Heading 7 Char"/>
    <w:basedOn w:val="DefaultParagraphFont"/>
    <w:link w:val="Heading7"/>
    <w:uiPriority w:val="9"/>
    <w:semiHidden/>
    <w:rsid w:val="00133B8B"/>
    <w:rPr>
      <w:rFonts w:asciiTheme="majorHAnsi" w:eastAsiaTheme="majorEastAsia" w:hAnsiTheme="majorHAnsi" w:cstheme="majorBidi"/>
      <w:i/>
      <w:iCs/>
      <w:color w:val="16254F" w:themeColor="accent1" w:themeShade="7F"/>
      <w:sz w:val="18"/>
    </w:rPr>
  </w:style>
  <w:style w:type="character" w:customStyle="1" w:styleId="Heading8Char">
    <w:name w:val="Heading 8 Char"/>
    <w:basedOn w:val="DefaultParagraphFont"/>
    <w:link w:val="Heading8"/>
    <w:uiPriority w:val="9"/>
    <w:semiHidden/>
    <w:rsid w:val="00133B8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33B8B"/>
    <w:rPr>
      <w:rFonts w:asciiTheme="majorHAnsi" w:eastAsiaTheme="majorEastAsia" w:hAnsiTheme="majorHAnsi" w:cstheme="majorBidi"/>
      <w:i/>
      <w:iCs/>
      <w:color w:val="272727" w:themeColor="text1" w:themeTint="D8"/>
      <w:sz w:val="21"/>
      <w:szCs w:val="21"/>
    </w:rPr>
  </w:style>
  <w:style w:type="paragraph" w:styleId="Revision">
    <w:name w:val="Revision"/>
    <w:hidden/>
    <w:uiPriority w:val="99"/>
    <w:semiHidden/>
    <w:rsid w:val="00215375"/>
    <w:pPr>
      <w:spacing w:after="0" w:line="240" w:lineRule="auto"/>
    </w:pPr>
    <w:rPr>
      <w:sz w:val="18"/>
    </w:rPr>
  </w:style>
  <w:style w:type="paragraph" w:customStyle="1" w:styleId="Tablesmalltext">
    <w:name w:val="Table small text"/>
    <w:basedOn w:val="Normal"/>
    <w:link w:val="TablesmalltextChar"/>
    <w:uiPriority w:val="15"/>
    <w:qFormat/>
    <w:rsid w:val="00873188"/>
    <w:pPr>
      <w:spacing w:before="40" w:after="40" w:line="240" w:lineRule="atLeast"/>
    </w:pPr>
    <w:rPr>
      <w:rFonts w:eastAsiaTheme="minorEastAsia" w:cs="Jacobs Chronos"/>
      <w:sz w:val="16"/>
      <w:szCs w:val="24"/>
      <w:lang w:val="en-GB"/>
    </w:rPr>
  </w:style>
  <w:style w:type="paragraph" w:customStyle="1" w:styleId="Tablesmallheading">
    <w:name w:val="Table small heading"/>
    <w:basedOn w:val="Normal"/>
    <w:uiPriority w:val="15"/>
    <w:qFormat/>
    <w:rsid w:val="00953C4C"/>
    <w:pPr>
      <w:keepNext/>
      <w:spacing w:before="60" w:after="60" w:line="240" w:lineRule="atLeast"/>
    </w:pPr>
    <w:rPr>
      <w:rFonts w:ascii="Jacobs Chronos" w:eastAsiaTheme="minorEastAsia" w:hAnsi="Jacobs Chronos" w:cs="Jacobs Chronos"/>
      <w:b/>
      <w:sz w:val="20"/>
      <w:szCs w:val="24"/>
      <w:lang w:val="en-GB"/>
    </w:rPr>
  </w:style>
  <w:style w:type="character" w:customStyle="1" w:styleId="TablesmalltextChar">
    <w:name w:val="Table small text Char"/>
    <w:link w:val="Tablesmalltext"/>
    <w:uiPriority w:val="15"/>
    <w:rsid w:val="00873188"/>
    <w:rPr>
      <w:rFonts w:eastAsiaTheme="minorEastAsia" w:cs="Jacobs Chronos"/>
      <w:sz w:val="16"/>
      <w:szCs w:val="24"/>
      <w:lang w:val="en-GB"/>
    </w:rPr>
  </w:style>
  <w:style w:type="paragraph" w:customStyle="1" w:styleId="Heading4Nonumber">
    <w:name w:val="Heading 4 No number"/>
    <w:basedOn w:val="Heading5"/>
    <w:qFormat/>
    <w:rsid w:val="00381E6D"/>
    <w:pPr>
      <w:ind w:left="0" w:firstLine="0"/>
    </w:pPr>
  </w:style>
  <w:style w:type="paragraph" w:customStyle="1" w:styleId="TableNumbers20">
    <w:name w:val="Table Numbers 2"/>
    <w:basedOn w:val="Normal"/>
    <w:qFormat/>
    <w:rsid w:val="00091BFA"/>
    <w:pPr>
      <w:spacing w:before="40" w:after="80" w:line="240" w:lineRule="auto"/>
    </w:pPr>
    <w:rPr>
      <w:rFonts w:ascii="Century Gothic" w:eastAsia="Century Gothic" w:hAnsi="Century Gothic" w:cs="Times New Roman"/>
      <w:sz w:val="16"/>
      <w:szCs w:val="16"/>
    </w:rPr>
  </w:style>
  <w:style w:type="paragraph" w:customStyle="1" w:styleId="TableNumbers30">
    <w:name w:val="Table Numbers 3"/>
    <w:basedOn w:val="Normal"/>
    <w:qFormat/>
    <w:rsid w:val="00091BFA"/>
    <w:pPr>
      <w:spacing w:before="40" w:after="80" w:line="240" w:lineRule="auto"/>
    </w:pPr>
    <w:rPr>
      <w:rFonts w:ascii="Century Gothic" w:eastAsia="Century Gothic" w:hAnsi="Century Gothic" w:cs="Times New Roman"/>
      <w:sz w:val="16"/>
      <w:szCs w:val="16"/>
    </w:rPr>
  </w:style>
  <w:style w:type="paragraph" w:customStyle="1" w:styleId="Tablenumbers2">
    <w:name w:val="Table numbers 2"/>
    <w:basedOn w:val="List"/>
    <w:qFormat/>
    <w:rsid w:val="00054E89"/>
    <w:pPr>
      <w:numPr>
        <w:numId w:val="15"/>
      </w:numPr>
      <w:spacing w:before="60" w:after="60" w:line="240" w:lineRule="auto"/>
      <w:ind w:left="568" w:hanging="284"/>
      <w:contextualSpacing w:val="0"/>
    </w:pPr>
    <w:rPr>
      <w:sz w:val="16"/>
    </w:rPr>
  </w:style>
  <w:style w:type="paragraph" w:customStyle="1" w:styleId="Tablenumbers3">
    <w:name w:val="Table numbers 3"/>
    <w:basedOn w:val="TableNumbers"/>
    <w:qFormat/>
    <w:rsid w:val="00054E89"/>
    <w:pPr>
      <w:numPr>
        <w:numId w:val="16"/>
      </w:numPr>
      <w:spacing w:before="40" w:after="60" w:line="240" w:lineRule="auto"/>
      <w:ind w:left="851" w:hanging="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893990">
      <w:bodyDiv w:val="1"/>
      <w:marLeft w:val="0"/>
      <w:marRight w:val="0"/>
      <w:marTop w:val="0"/>
      <w:marBottom w:val="0"/>
      <w:divBdr>
        <w:top w:val="none" w:sz="0" w:space="0" w:color="auto"/>
        <w:left w:val="none" w:sz="0" w:space="0" w:color="auto"/>
        <w:bottom w:val="none" w:sz="0" w:space="0" w:color="auto"/>
        <w:right w:val="none" w:sz="0" w:space="0" w:color="auto"/>
      </w:divBdr>
    </w:div>
    <w:div w:id="133836219">
      <w:bodyDiv w:val="1"/>
      <w:marLeft w:val="0"/>
      <w:marRight w:val="0"/>
      <w:marTop w:val="0"/>
      <w:marBottom w:val="0"/>
      <w:divBdr>
        <w:top w:val="none" w:sz="0" w:space="0" w:color="auto"/>
        <w:left w:val="none" w:sz="0" w:space="0" w:color="auto"/>
        <w:bottom w:val="none" w:sz="0" w:space="0" w:color="auto"/>
        <w:right w:val="none" w:sz="0" w:space="0" w:color="auto"/>
      </w:divBdr>
    </w:div>
    <w:div w:id="154684016">
      <w:bodyDiv w:val="1"/>
      <w:marLeft w:val="0"/>
      <w:marRight w:val="0"/>
      <w:marTop w:val="0"/>
      <w:marBottom w:val="0"/>
      <w:divBdr>
        <w:top w:val="none" w:sz="0" w:space="0" w:color="auto"/>
        <w:left w:val="none" w:sz="0" w:space="0" w:color="auto"/>
        <w:bottom w:val="none" w:sz="0" w:space="0" w:color="auto"/>
        <w:right w:val="none" w:sz="0" w:space="0" w:color="auto"/>
      </w:divBdr>
    </w:div>
    <w:div w:id="256984382">
      <w:bodyDiv w:val="1"/>
      <w:marLeft w:val="0"/>
      <w:marRight w:val="0"/>
      <w:marTop w:val="0"/>
      <w:marBottom w:val="0"/>
      <w:divBdr>
        <w:top w:val="none" w:sz="0" w:space="0" w:color="auto"/>
        <w:left w:val="none" w:sz="0" w:space="0" w:color="auto"/>
        <w:bottom w:val="none" w:sz="0" w:space="0" w:color="auto"/>
        <w:right w:val="none" w:sz="0" w:space="0" w:color="auto"/>
      </w:divBdr>
    </w:div>
    <w:div w:id="308361906">
      <w:bodyDiv w:val="1"/>
      <w:marLeft w:val="0"/>
      <w:marRight w:val="0"/>
      <w:marTop w:val="0"/>
      <w:marBottom w:val="0"/>
      <w:divBdr>
        <w:top w:val="none" w:sz="0" w:space="0" w:color="auto"/>
        <w:left w:val="none" w:sz="0" w:space="0" w:color="auto"/>
        <w:bottom w:val="none" w:sz="0" w:space="0" w:color="auto"/>
        <w:right w:val="none" w:sz="0" w:space="0" w:color="auto"/>
      </w:divBdr>
    </w:div>
    <w:div w:id="310839519">
      <w:bodyDiv w:val="1"/>
      <w:marLeft w:val="0"/>
      <w:marRight w:val="0"/>
      <w:marTop w:val="0"/>
      <w:marBottom w:val="0"/>
      <w:divBdr>
        <w:top w:val="none" w:sz="0" w:space="0" w:color="auto"/>
        <w:left w:val="none" w:sz="0" w:space="0" w:color="auto"/>
        <w:bottom w:val="none" w:sz="0" w:space="0" w:color="auto"/>
        <w:right w:val="none" w:sz="0" w:space="0" w:color="auto"/>
      </w:divBdr>
    </w:div>
    <w:div w:id="655457579">
      <w:bodyDiv w:val="1"/>
      <w:marLeft w:val="0"/>
      <w:marRight w:val="0"/>
      <w:marTop w:val="0"/>
      <w:marBottom w:val="0"/>
      <w:divBdr>
        <w:top w:val="none" w:sz="0" w:space="0" w:color="auto"/>
        <w:left w:val="none" w:sz="0" w:space="0" w:color="auto"/>
        <w:bottom w:val="none" w:sz="0" w:space="0" w:color="auto"/>
        <w:right w:val="none" w:sz="0" w:space="0" w:color="auto"/>
      </w:divBdr>
    </w:div>
    <w:div w:id="685716166">
      <w:bodyDiv w:val="1"/>
      <w:marLeft w:val="0"/>
      <w:marRight w:val="0"/>
      <w:marTop w:val="0"/>
      <w:marBottom w:val="0"/>
      <w:divBdr>
        <w:top w:val="none" w:sz="0" w:space="0" w:color="auto"/>
        <w:left w:val="none" w:sz="0" w:space="0" w:color="auto"/>
        <w:bottom w:val="none" w:sz="0" w:space="0" w:color="auto"/>
        <w:right w:val="none" w:sz="0" w:space="0" w:color="auto"/>
      </w:divBdr>
    </w:div>
    <w:div w:id="773479621">
      <w:bodyDiv w:val="1"/>
      <w:marLeft w:val="0"/>
      <w:marRight w:val="0"/>
      <w:marTop w:val="0"/>
      <w:marBottom w:val="0"/>
      <w:divBdr>
        <w:top w:val="none" w:sz="0" w:space="0" w:color="auto"/>
        <w:left w:val="none" w:sz="0" w:space="0" w:color="auto"/>
        <w:bottom w:val="none" w:sz="0" w:space="0" w:color="auto"/>
        <w:right w:val="none" w:sz="0" w:space="0" w:color="auto"/>
      </w:divBdr>
    </w:div>
    <w:div w:id="842549576">
      <w:bodyDiv w:val="1"/>
      <w:marLeft w:val="0"/>
      <w:marRight w:val="0"/>
      <w:marTop w:val="0"/>
      <w:marBottom w:val="0"/>
      <w:divBdr>
        <w:top w:val="none" w:sz="0" w:space="0" w:color="auto"/>
        <w:left w:val="none" w:sz="0" w:space="0" w:color="auto"/>
        <w:bottom w:val="none" w:sz="0" w:space="0" w:color="auto"/>
        <w:right w:val="none" w:sz="0" w:space="0" w:color="auto"/>
      </w:divBdr>
    </w:div>
    <w:div w:id="890962606">
      <w:bodyDiv w:val="1"/>
      <w:marLeft w:val="0"/>
      <w:marRight w:val="0"/>
      <w:marTop w:val="0"/>
      <w:marBottom w:val="0"/>
      <w:divBdr>
        <w:top w:val="none" w:sz="0" w:space="0" w:color="auto"/>
        <w:left w:val="none" w:sz="0" w:space="0" w:color="auto"/>
        <w:bottom w:val="none" w:sz="0" w:space="0" w:color="auto"/>
        <w:right w:val="none" w:sz="0" w:space="0" w:color="auto"/>
      </w:divBdr>
    </w:div>
    <w:div w:id="920528997">
      <w:bodyDiv w:val="1"/>
      <w:marLeft w:val="0"/>
      <w:marRight w:val="0"/>
      <w:marTop w:val="0"/>
      <w:marBottom w:val="0"/>
      <w:divBdr>
        <w:top w:val="none" w:sz="0" w:space="0" w:color="auto"/>
        <w:left w:val="none" w:sz="0" w:space="0" w:color="auto"/>
        <w:bottom w:val="none" w:sz="0" w:space="0" w:color="auto"/>
        <w:right w:val="none" w:sz="0" w:space="0" w:color="auto"/>
      </w:divBdr>
    </w:div>
    <w:div w:id="994147922">
      <w:bodyDiv w:val="1"/>
      <w:marLeft w:val="0"/>
      <w:marRight w:val="0"/>
      <w:marTop w:val="0"/>
      <w:marBottom w:val="0"/>
      <w:divBdr>
        <w:top w:val="none" w:sz="0" w:space="0" w:color="auto"/>
        <w:left w:val="none" w:sz="0" w:space="0" w:color="auto"/>
        <w:bottom w:val="none" w:sz="0" w:space="0" w:color="auto"/>
        <w:right w:val="none" w:sz="0" w:space="0" w:color="auto"/>
      </w:divBdr>
    </w:div>
    <w:div w:id="1471437374">
      <w:bodyDiv w:val="1"/>
      <w:marLeft w:val="0"/>
      <w:marRight w:val="0"/>
      <w:marTop w:val="0"/>
      <w:marBottom w:val="0"/>
      <w:divBdr>
        <w:top w:val="none" w:sz="0" w:space="0" w:color="auto"/>
        <w:left w:val="none" w:sz="0" w:space="0" w:color="auto"/>
        <w:bottom w:val="none" w:sz="0" w:space="0" w:color="auto"/>
        <w:right w:val="none" w:sz="0" w:space="0" w:color="auto"/>
      </w:divBdr>
    </w:div>
    <w:div w:id="1551302804">
      <w:bodyDiv w:val="1"/>
      <w:marLeft w:val="0"/>
      <w:marRight w:val="0"/>
      <w:marTop w:val="0"/>
      <w:marBottom w:val="0"/>
      <w:divBdr>
        <w:top w:val="none" w:sz="0" w:space="0" w:color="auto"/>
        <w:left w:val="none" w:sz="0" w:space="0" w:color="auto"/>
        <w:bottom w:val="none" w:sz="0" w:space="0" w:color="auto"/>
        <w:right w:val="none" w:sz="0" w:space="0" w:color="auto"/>
      </w:divBdr>
    </w:div>
    <w:div w:id="1631596476">
      <w:bodyDiv w:val="1"/>
      <w:marLeft w:val="0"/>
      <w:marRight w:val="0"/>
      <w:marTop w:val="0"/>
      <w:marBottom w:val="0"/>
      <w:divBdr>
        <w:top w:val="none" w:sz="0" w:space="0" w:color="auto"/>
        <w:left w:val="none" w:sz="0" w:space="0" w:color="auto"/>
        <w:bottom w:val="none" w:sz="0" w:space="0" w:color="auto"/>
        <w:right w:val="none" w:sz="0" w:space="0" w:color="auto"/>
      </w:divBdr>
    </w:div>
    <w:div w:id="1842307211">
      <w:bodyDiv w:val="1"/>
      <w:marLeft w:val="0"/>
      <w:marRight w:val="0"/>
      <w:marTop w:val="0"/>
      <w:marBottom w:val="0"/>
      <w:divBdr>
        <w:top w:val="none" w:sz="0" w:space="0" w:color="auto"/>
        <w:left w:val="none" w:sz="0" w:space="0" w:color="auto"/>
        <w:bottom w:val="none" w:sz="0" w:space="0" w:color="auto"/>
        <w:right w:val="none" w:sz="0" w:space="0" w:color="auto"/>
      </w:divBdr>
    </w:div>
    <w:div w:id="1887523820">
      <w:bodyDiv w:val="1"/>
      <w:marLeft w:val="0"/>
      <w:marRight w:val="0"/>
      <w:marTop w:val="0"/>
      <w:marBottom w:val="0"/>
      <w:divBdr>
        <w:top w:val="none" w:sz="0" w:space="0" w:color="auto"/>
        <w:left w:val="none" w:sz="0" w:space="0" w:color="auto"/>
        <w:bottom w:val="none" w:sz="0" w:space="0" w:color="auto"/>
        <w:right w:val="none" w:sz="0" w:space="0" w:color="auto"/>
      </w:divBdr>
    </w:div>
    <w:div w:id="1887987980">
      <w:bodyDiv w:val="1"/>
      <w:marLeft w:val="0"/>
      <w:marRight w:val="0"/>
      <w:marTop w:val="0"/>
      <w:marBottom w:val="0"/>
      <w:divBdr>
        <w:top w:val="none" w:sz="0" w:space="0" w:color="auto"/>
        <w:left w:val="none" w:sz="0" w:space="0" w:color="auto"/>
        <w:bottom w:val="none" w:sz="0" w:space="0" w:color="auto"/>
        <w:right w:val="none" w:sz="0" w:space="0" w:color="auto"/>
      </w:divBdr>
    </w:div>
    <w:div w:id="2099518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footer" Target="footer9.xml"/><Relationship Id="rId39" Type="http://schemas.openxmlformats.org/officeDocument/2006/relationships/footer" Target="footer16.xml"/><Relationship Id="rId21" Type="http://schemas.openxmlformats.org/officeDocument/2006/relationships/footer" Target="footer5.xml"/><Relationship Id="rId34" Type="http://schemas.openxmlformats.org/officeDocument/2006/relationships/image" Target="media/image9.png"/><Relationship Id="rId42" Type="http://schemas.openxmlformats.org/officeDocument/2006/relationships/image" Target="media/image11.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footer" Target="footer7.xml"/><Relationship Id="rId32" Type="http://schemas.openxmlformats.org/officeDocument/2006/relationships/image" Target="media/image7.jpeg"/><Relationship Id="rId37" Type="http://schemas.openxmlformats.org/officeDocument/2006/relationships/footer" Target="footer15.xml"/><Relationship Id="rId40" Type="http://schemas.openxmlformats.org/officeDocument/2006/relationships/footer" Target="footer17.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5.jpg"/><Relationship Id="rId28" Type="http://schemas.openxmlformats.org/officeDocument/2006/relationships/footer" Target="footer10.xml"/><Relationship Id="rId36" Type="http://schemas.openxmlformats.org/officeDocument/2006/relationships/footer" Target="footer14.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6.jpg"/><Relationship Id="rId4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6.xml"/><Relationship Id="rId27" Type="http://schemas.openxmlformats.org/officeDocument/2006/relationships/header" Target="header5.xml"/><Relationship Id="rId30" Type="http://schemas.openxmlformats.org/officeDocument/2006/relationships/footer" Target="footer12.xml"/><Relationship Id="rId35" Type="http://schemas.openxmlformats.org/officeDocument/2006/relationships/footer" Target="footer13.xm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footer" Target="footer3.xml"/><Relationship Id="rId25" Type="http://schemas.openxmlformats.org/officeDocument/2006/relationships/footer" Target="footer8.xml"/><Relationship Id="rId33" Type="http://schemas.openxmlformats.org/officeDocument/2006/relationships/image" Target="media/image8.jpeg"/><Relationship Id="rId38" Type="http://schemas.openxmlformats.org/officeDocument/2006/relationships/image" Target="media/image10.tiff"/><Relationship Id="rId20" Type="http://schemas.openxmlformats.org/officeDocument/2006/relationships/footer" Target="footer4.xml"/><Relationship Id="rId41" Type="http://schemas.openxmlformats.org/officeDocument/2006/relationships/footer" Target="footer18.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fink\Downloads\1-001-ANS-0000-EES-TE-0002_5.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098CCFC1C084B27A0835ABE43BA481F"/>
        <w:category>
          <w:name w:val="General"/>
          <w:gallery w:val="placeholder"/>
        </w:category>
        <w:types>
          <w:type w:val="bbPlcHdr"/>
        </w:types>
        <w:behaviors>
          <w:behavior w:val="content"/>
        </w:behaviors>
        <w:guid w:val="{DDF8465E-9C30-428B-A0EC-7CBF7BD5E0DC}"/>
      </w:docPartPr>
      <w:docPartBody>
        <w:p w:rsidR="00E20B2B" w:rsidRDefault="00176649">
          <w:pPr>
            <w:pStyle w:val="3098CCFC1C084B27A0835ABE43BA481F"/>
          </w:pPr>
          <w:r w:rsidRPr="00977C89">
            <w:rPr>
              <w:rStyle w:val="PlaceholderText"/>
            </w:rPr>
            <w:t>Click or tap here to enter text.</w:t>
          </w:r>
        </w:p>
      </w:docPartBody>
    </w:docPart>
    <w:docPart>
      <w:docPartPr>
        <w:name w:val="3E70840594124E1BA78B4FC551C0FAE9"/>
        <w:category>
          <w:name w:val="General"/>
          <w:gallery w:val="placeholder"/>
        </w:category>
        <w:types>
          <w:type w:val="bbPlcHdr"/>
        </w:types>
        <w:behaviors>
          <w:behavior w:val="content"/>
        </w:behaviors>
        <w:guid w:val="{D6DAA158-CBF5-4B16-A983-0EAD6CBDEF9D}"/>
      </w:docPartPr>
      <w:docPartBody>
        <w:p w:rsidR="00E20B2B" w:rsidRDefault="0003362F" w:rsidP="0003362F">
          <w:pPr>
            <w:pStyle w:val="3E70840594124E1BA78B4FC551C0FAE91"/>
            <w:framePr w:wrap="around"/>
          </w:pPr>
          <w:r>
            <w:rPr>
              <w:rStyle w:val="PlaceholderText"/>
            </w:rPr>
            <w:t>[Date] and</w:t>
          </w:r>
        </w:p>
      </w:docPartBody>
    </w:docPart>
    <w:docPart>
      <w:docPartPr>
        <w:name w:val="A9360176820C4201B243F3572091DEB7"/>
        <w:category>
          <w:name w:val="General"/>
          <w:gallery w:val="placeholder"/>
        </w:category>
        <w:types>
          <w:type w:val="bbPlcHdr"/>
        </w:types>
        <w:behaviors>
          <w:behavior w:val="content"/>
        </w:behaviors>
        <w:guid w:val="{FB1EBBEA-CC06-47AB-BCFE-4661A4918B97}"/>
      </w:docPartPr>
      <w:docPartBody>
        <w:p w:rsidR="00E20B2B" w:rsidRDefault="0003362F" w:rsidP="0003362F">
          <w:pPr>
            <w:pStyle w:val="A9360176820C4201B243F3572091DEB71"/>
            <w:framePr w:wrap="around"/>
          </w:pPr>
          <w:r>
            <w:rPr>
              <w:rStyle w:val="PlaceholderText"/>
            </w:rPr>
            <w:t>[00] linked to document details</w:t>
          </w:r>
        </w:p>
      </w:docPartBody>
    </w:docPart>
    <w:docPart>
      <w:docPartPr>
        <w:name w:val="FFC4A7BDBA77435EB3CB2E799667C79A"/>
        <w:category>
          <w:name w:val="General"/>
          <w:gallery w:val="placeholder"/>
        </w:category>
        <w:types>
          <w:type w:val="bbPlcHdr"/>
        </w:types>
        <w:behaviors>
          <w:behavior w:val="content"/>
        </w:behaviors>
        <w:guid w:val="{24D15ED5-39B8-4334-9313-E387B8AAA43E}"/>
      </w:docPartPr>
      <w:docPartBody>
        <w:p w:rsidR="00E20B2B" w:rsidRDefault="0003362F" w:rsidP="0003362F">
          <w:pPr>
            <w:pStyle w:val="FFC4A7BDBA77435EB3CB2E799667C79A1"/>
            <w:framePr w:wrap="around"/>
          </w:pPr>
          <w:r>
            <w:rPr>
              <w:rStyle w:val="PlaceholderText"/>
            </w:rPr>
            <w:t>[Date] and</w:t>
          </w:r>
        </w:p>
      </w:docPartBody>
    </w:docPart>
    <w:docPart>
      <w:docPartPr>
        <w:name w:val="1828A7126B6A4AE3B7BFBBE87B33D972"/>
        <w:category>
          <w:name w:val="General"/>
          <w:gallery w:val="placeholder"/>
        </w:category>
        <w:types>
          <w:type w:val="bbPlcHdr"/>
        </w:types>
        <w:behaviors>
          <w:behavior w:val="content"/>
        </w:behaviors>
        <w:guid w:val="{A68CFBF3-35CB-4323-A974-9A69CD58BD1B}"/>
      </w:docPartPr>
      <w:docPartBody>
        <w:p w:rsidR="00E20B2B" w:rsidRDefault="0003362F" w:rsidP="0003362F">
          <w:pPr>
            <w:pStyle w:val="1828A7126B6A4AE3B7BFBBE87B33D9721"/>
            <w:framePr w:wrap="around"/>
          </w:pPr>
          <w:r>
            <w:rPr>
              <w:rStyle w:val="PlaceholderText"/>
            </w:rPr>
            <w:t>[00] linked to document details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erriweather">
    <w:charset w:val="00"/>
    <w:family w:val="auto"/>
    <w:pitch w:val="variable"/>
    <w:sig w:usb0="20000207" w:usb1="00000002" w:usb2="00000000" w:usb3="00000000" w:csb0="00000197" w:csb1="00000000"/>
  </w:font>
  <w:font w:name="Arial">
    <w:panose1 w:val="020B0604020202020204"/>
    <w:charset w:val="00"/>
    <w:family w:val="swiss"/>
    <w:pitch w:val="variable"/>
    <w:sig w:usb0="E0002EFF" w:usb1="C000785B" w:usb2="00000009" w:usb3="00000000" w:csb0="000001FF" w:csb1="00000000"/>
  </w:font>
  <w:font w:name="Century Gothic">
    <w:altName w:val="Cambria"/>
    <w:panose1 w:val="020B05020202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Jacobs Chronos">
    <w:altName w:val="Calibri"/>
    <w:charset w:val="00"/>
    <w:family w:val="swiss"/>
    <w:pitch w:val="variable"/>
    <w:sig w:usb0="A00000EF" w:usb1="0000E0EB" w:usb2="00000008" w:usb3="00000000" w:csb0="00000001"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F9C"/>
    <w:rsid w:val="00015E43"/>
    <w:rsid w:val="00016E51"/>
    <w:rsid w:val="00020189"/>
    <w:rsid w:val="0003362F"/>
    <w:rsid w:val="000464E2"/>
    <w:rsid w:val="00080FE4"/>
    <w:rsid w:val="0008336B"/>
    <w:rsid w:val="000945C3"/>
    <w:rsid w:val="000960B1"/>
    <w:rsid w:val="000A43C8"/>
    <w:rsid w:val="000E06A2"/>
    <w:rsid w:val="000F124A"/>
    <w:rsid w:val="000F32C3"/>
    <w:rsid w:val="000F628E"/>
    <w:rsid w:val="00115C3D"/>
    <w:rsid w:val="00132873"/>
    <w:rsid w:val="001329E6"/>
    <w:rsid w:val="00135634"/>
    <w:rsid w:val="0013694D"/>
    <w:rsid w:val="00147748"/>
    <w:rsid w:val="0015318E"/>
    <w:rsid w:val="001673B1"/>
    <w:rsid w:val="00176649"/>
    <w:rsid w:val="001908AC"/>
    <w:rsid w:val="0019250C"/>
    <w:rsid w:val="001A3B6D"/>
    <w:rsid w:val="001A7A01"/>
    <w:rsid w:val="001D6C63"/>
    <w:rsid w:val="001E0FC2"/>
    <w:rsid w:val="001E5588"/>
    <w:rsid w:val="00233E98"/>
    <w:rsid w:val="0025533B"/>
    <w:rsid w:val="00264204"/>
    <w:rsid w:val="0028409E"/>
    <w:rsid w:val="00291890"/>
    <w:rsid w:val="002B2A5E"/>
    <w:rsid w:val="002D5593"/>
    <w:rsid w:val="00307255"/>
    <w:rsid w:val="003341CB"/>
    <w:rsid w:val="003547C3"/>
    <w:rsid w:val="0037478D"/>
    <w:rsid w:val="003B1C16"/>
    <w:rsid w:val="003E4884"/>
    <w:rsid w:val="00410CD0"/>
    <w:rsid w:val="00416074"/>
    <w:rsid w:val="00432729"/>
    <w:rsid w:val="0043741A"/>
    <w:rsid w:val="004519C8"/>
    <w:rsid w:val="00456FD4"/>
    <w:rsid w:val="00482405"/>
    <w:rsid w:val="00484A52"/>
    <w:rsid w:val="004A52BE"/>
    <w:rsid w:val="004D09E7"/>
    <w:rsid w:val="004D2CE4"/>
    <w:rsid w:val="004D69DE"/>
    <w:rsid w:val="004F4870"/>
    <w:rsid w:val="00501E67"/>
    <w:rsid w:val="00503196"/>
    <w:rsid w:val="005067F9"/>
    <w:rsid w:val="005079B6"/>
    <w:rsid w:val="00525A61"/>
    <w:rsid w:val="00533102"/>
    <w:rsid w:val="0054611C"/>
    <w:rsid w:val="00571B85"/>
    <w:rsid w:val="00585B92"/>
    <w:rsid w:val="005C13FB"/>
    <w:rsid w:val="005C1B98"/>
    <w:rsid w:val="005D5723"/>
    <w:rsid w:val="005F2011"/>
    <w:rsid w:val="00600F1A"/>
    <w:rsid w:val="00606ED9"/>
    <w:rsid w:val="006168A8"/>
    <w:rsid w:val="00627DEC"/>
    <w:rsid w:val="00637296"/>
    <w:rsid w:val="006418C9"/>
    <w:rsid w:val="006575C0"/>
    <w:rsid w:val="00687847"/>
    <w:rsid w:val="00693771"/>
    <w:rsid w:val="006B21A1"/>
    <w:rsid w:val="006B2FAA"/>
    <w:rsid w:val="006B6620"/>
    <w:rsid w:val="006D08F1"/>
    <w:rsid w:val="007002A3"/>
    <w:rsid w:val="00724FBB"/>
    <w:rsid w:val="00733F9C"/>
    <w:rsid w:val="00760CFD"/>
    <w:rsid w:val="00777F3E"/>
    <w:rsid w:val="00781954"/>
    <w:rsid w:val="007877B5"/>
    <w:rsid w:val="007927E7"/>
    <w:rsid w:val="00796973"/>
    <w:rsid w:val="007A65B8"/>
    <w:rsid w:val="007C7A0D"/>
    <w:rsid w:val="00800486"/>
    <w:rsid w:val="00812DB5"/>
    <w:rsid w:val="0084026A"/>
    <w:rsid w:val="00870EA8"/>
    <w:rsid w:val="008818BC"/>
    <w:rsid w:val="008A5682"/>
    <w:rsid w:val="008A581C"/>
    <w:rsid w:val="008C5B75"/>
    <w:rsid w:val="008D0347"/>
    <w:rsid w:val="008E20AC"/>
    <w:rsid w:val="00906859"/>
    <w:rsid w:val="0091541E"/>
    <w:rsid w:val="009714A3"/>
    <w:rsid w:val="0098717A"/>
    <w:rsid w:val="009878E8"/>
    <w:rsid w:val="009A3E57"/>
    <w:rsid w:val="009B1F23"/>
    <w:rsid w:val="009C056B"/>
    <w:rsid w:val="009C28DC"/>
    <w:rsid w:val="009D493D"/>
    <w:rsid w:val="009E46C0"/>
    <w:rsid w:val="009E6847"/>
    <w:rsid w:val="009F23CB"/>
    <w:rsid w:val="00A06930"/>
    <w:rsid w:val="00A51C19"/>
    <w:rsid w:val="00A71FE9"/>
    <w:rsid w:val="00A7340F"/>
    <w:rsid w:val="00A736F2"/>
    <w:rsid w:val="00A76E78"/>
    <w:rsid w:val="00A953F8"/>
    <w:rsid w:val="00AC46A0"/>
    <w:rsid w:val="00AC473A"/>
    <w:rsid w:val="00AD5612"/>
    <w:rsid w:val="00AF50FA"/>
    <w:rsid w:val="00AF7BBC"/>
    <w:rsid w:val="00B038C4"/>
    <w:rsid w:val="00B07AB3"/>
    <w:rsid w:val="00B13C40"/>
    <w:rsid w:val="00B16438"/>
    <w:rsid w:val="00B318CB"/>
    <w:rsid w:val="00B400BD"/>
    <w:rsid w:val="00B4124F"/>
    <w:rsid w:val="00B525D1"/>
    <w:rsid w:val="00B56514"/>
    <w:rsid w:val="00B7089F"/>
    <w:rsid w:val="00B76159"/>
    <w:rsid w:val="00B90B93"/>
    <w:rsid w:val="00B90D77"/>
    <w:rsid w:val="00BB7F90"/>
    <w:rsid w:val="00BF4BC0"/>
    <w:rsid w:val="00C1270E"/>
    <w:rsid w:val="00C3137D"/>
    <w:rsid w:val="00C31CF6"/>
    <w:rsid w:val="00C407C9"/>
    <w:rsid w:val="00C462FF"/>
    <w:rsid w:val="00C709D4"/>
    <w:rsid w:val="00C73036"/>
    <w:rsid w:val="00C73C17"/>
    <w:rsid w:val="00C87167"/>
    <w:rsid w:val="00CA089B"/>
    <w:rsid w:val="00CC408D"/>
    <w:rsid w:val="00CE7F6F"/>
    <w:rsid w:val="00CF2E81"/>
    <w:rsid w:val="00D00A90"/>
    <w:rsid w:val="00D02BE1"/>
    <w:rsid w:val="00D174A6"/>
    <w:rsid w:val="00D37B3A"/>
    <w:rsid w:val="00D5295E"/>
    <w:rsid w:val="00D56F8F"/>
    <w:rsid w:val="00D62B11"/>
    <w:rsid w:val="00D631BB"/>
    <w:rsid w:val="00D95A91"/>
    <w:rsid w:val="00DC0B04"/>
    <w:rsid w:val="00DF1DC7"/>
    <w:rsid w:val="00E132C2"/>
    <w:rsid w:val="00E14910"/>
    <w:rsid w:val="00E20B2B"/>
    <w:rsid w:val="00E21F4C"/>
    <w:rsid w:val="00E33F12"/>
    <w:rsid w:val="00E447B7"/>
    <w:rsid w:val="00E5075B"/>
    <w:rsid w:val="00E52D2D"/>
    <w:rsid w:val="00E538BA"/>
    <w:rsid w:val="00E74919"/>
    <w:rsid w:val="00E74993"/>
    <w:rsid w:val="00EA0596"/>
    <w:rsid w:val="00EB1F83"/>
    <w:rsid w:val="00EB6734"/>
    <w:rsid w:val="00EC701B"/>
    <w:rsid w:val="00EE171A"/>
    <w:rsid w:val="00EF6D7D"/>
    <w:rsid w:val="00F82676"/>
    <w:rsid w:val="00F82F98"/>
    <w:rsid w:val="00F86974"/>
    <w:rsid w:val="00F9248F"/>
    <w:rsid w:val="00F9319D"/>
    <w:rsid w:val="00FD1EEF"/>
    <w:rsid w:val="00FD3AC7"/>
    <w:rsid w:val="00FD7AD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3362F"/>
    <w:rPr>
      <w:color w:val="808080"/>
    </w:rPr>
  </w:style>
  <w:style w:type="paragraph" w:customStyle="1" w:styleId="3098CCFC1C084B27A0835ABE43BA481F">
    <w:name w:val="3098CCFC1C084B27A0835ABE43BA481F"/>
  </w:style>
  <w:style w:type="paragraph" w:customStyle="1" w:styleId="FFC4A7BDBA77435EB3CB2E799667C79A1">
    <w:name w:val="FFC4A7BDBA77435EB3CB2E799667C79A1"/>
    <w:rsid w:val="0003362F"/>
    <w:pPr>
      <w:framePr w:w="4536" w:h="709" w:hRule="exact" w:wrap="around" w:vAnchor="page" w:hAnchor="margin" w:xAlign="right" w:yAlign="bottom" w:anchorLock="1"/>
      <w:shd w:val="clear" w:color="auto" w:fill="FFFFFF" w:themeFill="background1"/>
      <w:tabs>
        <w:tab w:val="right" w:pos="9044"/>
      </w:tabs>
      <w:spacing w:after="0" w:line="228" w:lineRule="auto"/>
      <w:jc w:val="right"/>
    </w:pPr>
    <w:rPr>
      <w:rFonts w:eastAsiaTheme="minorHAnsi"/>
      <w:color w:val="E97132" w:themeColor="accent2"/>
      <w:kern w:val="0"/>
      <w:sz w:val="16"/>
      <w:szCs w:val="22"/>
      <w:lang w:eastAsia="en-US"/>
      <w14:ligatures w14:val="none"/>
    </w:rPr>
  </w:style>
  <w:style w:type="paragraph" w:customStyle="1" w:styleId="1828A7126B6A4AE3B7BFBBE87B33D9721">
    <w:name w:val="1828A7126B6A4AE3B7BFBBE87B33D9721"/>
    <w:rsid w:val="0003362F"/>
    <w:pPr>
      <w:framePr w:w="4536" w:h="709" w:hRule="exact" w:wrap="around" w:vAnchor="page" w:hAnchor="margin" w:xAlign="right" w:yAlign="bottom" w:anchorLock="1"/>
      <w:shd w:val="clear" w:color="auto" w:fill="FFFFFF" w:themeFill="background1"/>
      <w:tabs>
        <w:tab w:val="right" w:pos="9044"/>
      </w:tabs>
      <w:spacing w:after="0" w:line="228" w:lineRule="auto"/>
      <w:jc w:val="right"/>
    </w:pPr>
    <w:rPr>
      <w:rFonts w:eastAsiaTheme="minorHAnsi"/>
      <w:color w:val="E97132" w:themeColor="accent2"/>
      <w:kern w:val="0"/>
      <w:sz w:val="16"/>
      <w:szCs w:val="22"/>
      <w:lang w:eastAsia="en-US"/>
      <w14:ligatures w14:val="none"/>
    </w:rPr>
  </w:style>
  <w:style w:type="paragraph" w:customStyle="1" w:styleId="3E70840594124E1BA78B4FC551C0FAE91">
    <w:name w:val="3E70840594124E1BA78B4FC551C0FAE91"/>
    <w:rsid w:val="0003362F"/>
    <w:pPr>
      <w:framePr w:w="4536" w:h="709" w:hRule="exact" w:wrap="around" w:vAnchor="page" w:hAnchor="margin" w:yAlign="bottom" w:anchorLock="1"/>
      <w:shd w:val="clear" w:color="auto" w:fill="FFFFFF" w:themeFill="background1"/>
      <w:tabs>
        <w:tab w:val="right" w:pos="9044"/>
      </w:tabs>
      <w:spacing w:after="0" w:line="228" w:lineRule="auto"/>
    </w:pPr>
    <w:rPr>
      <w:rFonts w:eastAsiaTheme="minorHAnsi"/>
      <w:color w:val="4EA72E" w:themeColor="accent6"/>
      <w:kern w:val="0"/>
      <w:sz w:val="16"/>
      <w:szCs w:val="22"/>
      <w:lang w:eastAsia="en-US"/>
      <w14:ligatures w14:val="none"/>
    </w:rPr>
  </w:style>
  <w:style w:type="paragraph" w:customStyle="1" w:styleId="A9360176820C4201B243F3572091DEB71">
    <w:name w:val="A9360176820C4201B243F3572091DEB71"/>
    <w:rsid w:val="0003362F"/>
    <w:pPr>
      <w:framePr w:w="4536" w:h="709" w:hRule="exact" w:wrap="around" w:vAnchor="page" w:hAnchor="margin" w:yAlign="bottom" w:anchorLock="1"/>
      <w:shd w:val="clear" w:color="auto" w:fill="FFFFFF" w:themeFill="background1"/>
      <w:tabs>
        <w:tab w:val="right" w:pos="9044"/>
      </w:tabs>
      <w:spacing w:after="0" w:line="228" w:lineRule="auto"/>
    </w:pPr>
    <w:rPr>
      <w:rFonts w:eastAsiaTheme="minorHAnsi"/>
      <w:color w:val="4EA72E" w:themeColor="accent6"/>
      <w:kern w:val="0"/>
      <w:sz w:val="16"/>
      <w:szCs w:val="22"/>
      <w:lang w:eastAsia="en-US"/>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WVT">
      <a:dk1>
        <a:sysClr val="windowText" lastClr="000000"/>
      </a:dk1>
      <a:lt1>
        <a:sysClr val="window" lastClr="FFFFFF"/>
      </a:lt1>
      <a:dk2>
        <a:srgbClr val="000000"/>
      </a:dk2>
      <a:lt2>
        <a:srgbClr val="FFFFFF"/>
      </a:lt2>
      <a:accent1>
        <a:srgbClr val="2C4BA0"/>
      </a:accent1>
      <a:accent2>
        <a:srgbClr val="6D6868"/>
      </a:accent2>
      <a:accent3>
        <a:srgbClr val="F1F2F2"/>
      </a:accent3>
      <a:accent4>
        <a:srgbClr val="2C4BA0"/>
      </a:accent4>
      <a:accent5>
        <a:srgbClr val="6D6868"/>
      </a:accent5>
      <a:accent6>
        <a:srgbClr val="6F7072"/>
      </a:accent6>
      <a:hlink>
        <a:srgbClr val="000000"/>
      </a:hlink>
      <a:folHlink>
        <a:srgbClr val="000000"/>
      </a:folHlink>
    </a:clrScheme>
    <a:fontScheme name="WVT">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5ED685A0F6704EAD340BB34367538A" ma:contentTypeVersion="21" ma:contentTypeDescription="Create a new document." ma:contentTypeScope="" ma:versionID="e7320b38ff14dd41b629fcc76c4a8d15">
  <xsd:schema xmlns:xsd="http://www.w3.org/2001/XMLSchema" xmlns:xs="http://www.w3.org/2001/XMLSchema" xmlns:p="http://schemas.microsoft.com/office/2006/metadata/properties" xmlns:ns2="7e6efeb2-6871-4338-8041-a3189fc08d76" xmlns:ns3="fb1c2c90-7ebb-4f49-9b69-8e3e86b86080" xmlns:ns4="fe36b737-7a15-45c9-aa55-60b829812b9c" targetNamespace="http://schemas.microsoft.com/office/2006/metadata/properties" ma:root="true" ma:fieldsID="d751fa385f2286886282ee15bdcd0736" ns2:_="" ns3:_="" ns4:_="">
    <xsd:import namespace="7e6efeb2-6871-4338-8041-a3189fc08d76"/>
    <xsd:import namespace="fb1c2c90-7ebb-4f49-9b69-8e3e86b86080"/>
    <xsd:import namespace="fe36b737-7a15-45c9-aa55-60b829812b9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LengthInSeconds" minOccurs="0"/>
                <xsd:element ref="ns2:MediaServiceSearchProperties" minOccurs="0"/>
                <xsd:element ref="ns2:Order0" minOccurs="0"/>
                <xsd:element ref="ns2:No_x002e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6efeb2-6871-4338-8041-a3189fc08d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9e67b6b-74cb-4963-8df3-8bbebf532309"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Order0" ma:index="25" nillable="true" ma:displayName="Order" ma:format="Dropdown" ma:internalName="Order0" ma:percentage="FALSE">
      <xsd:simpleType>
        <xsd:restriction base="dms:Number"/>
      </xsd:simpleType>
    </xsd:element>
    <xsd:element name="No_x002e_" ma:index="26" nillable="true" ma:displayName="No." ma:format="Dropdown" ma:internalName="No_x002e_" ma:percentage="FALSE">
      <xsd:simpleType>
        <xsd:restriction base="dms:Number"/>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1c2c90-7ebb-4f49-9b69-8e3e86b8608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36b737-7a15-45c9-aa55-60b829812b9c"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36fae44e-9720-4319-a2f1-ed929039a556}" ma:internalName="TaxCatchAll" ma:showField="CatchAllData" ma:web="fb1c2c90-7ebb-4f49-9b69-8e3e86b860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fe36b737-7a15-45c9-aa55-60b829812b9c" xsi:nil="true"/>
    <lcf76f155ced4ddcb4097134ff3c332f xmlns="7e6efeb2-6871-4338-8041-a3189fc08d76">
      <Terms xmlns="http://schemas.microsoft.com/office/infopath/2007/PartnerControls"/>
    </lcf76f155ced4ddcb4097134ff3c332f>
    <No_x002e_ xmlns="7e6efeb2-6871-4338-8041-a3189fc08d76" xsi:nil="true"/>
    <Order0 xmlns="7e6efeb2-6871-4338-8041-a3189fc08d7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9B694B-A2F1-4910-B547-51928383AF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6efeb2-6871-4338-8041-a3189fc08d76"/>
    <ds:schemaRef ds:uri="fb1c2c90-7ebb-4f49-9b69-8e3e86b86080"/>
    <ds:schemaRef ds:uri="fe36b737-7a15-45c9-aa55-60b829812b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50500D-AC8B-4F82-BC19-375FF5C2BC83}">
  <ds:schemaRefs>
    <ds:schemaRef ds:uri="http://schemas.microsoft.com/office/2006/metadata/properties"/>
    <ds:schemaRef ds:uri="http://schemas.microsoft.com/office/infopath/2007/PartnerControls"/>
    <ds:schemaRef ds:uri="fe36b737-7a15-45c9-aa55-60b829812b9c"/>
    <ds:schemaRef ds:uri="7e6efeb2-6871-4338-8041-a3189fc08d76"/>
  </ds:schemaRefs>
</ds:datastoreItem>
</file>

<file path=customXml/itemProps3.xml><?xml version="1.0" encoding="utf-8"?>
<ds:datastoreItem xmlns:ds="http://schemas.openxmlformats.org/officeDocument/2006/customXml" ds:itemID="{B8FEFE6D-13E4-485F-A226-8BAA2EE0DE69}">
  <ds:schemaRefs>
    <ds:schemaRef ds:uri="http://schemas.microsoft.com/sharepoint/v3/contenttype/forms"/>
  </ds:schemaRefs>
</ds:datastoreItem>
</file>

<file path=customXml/itemProps4.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Metadata/LabelInfo.xml><?xml version="1.0" encoding="utf-8"?>
<clbl:labelList xmlns:clbl="http://schemas.microsoft.com/office/2020/mipLabelMetadata">
  <clbl:label id="{25a695a3-ddbc-4fff-bbf7-686c31f786d3}" enabled="1" method="Privileged" siteId="{a394e41c-cf8d-458e-ac1b-ddae1aa15629}" removed="0"/>
</clbl:labelList>
</file>

<file path=docProps/app.xml><?xml version="1.0" encoding="utf-8"?>
<Properties xmlns="http://schemas.openxmlformats.org/officeDocument/2006/extended-properties" xmlns:vt="http://schemas.openxmlformats.org/officeDocument/2006/docPropsVTypes">
  <Template>1-001-ANS-0000-EES-TE-0002_5.0</Template>
  <TotalTime>17</TotalTime>
  <Pages>19</Pages>
  <Words>6202</Words>
  <Characters>35356</Characters>
  <Application>Microsoft Office Word</Application>
  <DocSecurity>8</DocSecurity>
  <Lines>294</Lines>
  <Paragraphs>82</Paragraphs>
  <ScaleCrop>false</ScaleCrop>
  <HeadingPairs>
    <vt:vector size="2" baseType="variant">
      <vt:variant>
        <vt:lpstr>Title</vt:lpstr>
      </vt:variant>
      <vt:variant>
        <vt:i4>1</vt:i4>
      </vt:variant>
    </vt:vector>
  </HeadingPairs>
  <TitlesOfParts>
    <vt:vector size="1" baseType="lpstr">
      <vt:lpstr>Chapter 22: Geology and soils</vt:lpstr>
    </vt:vector>
  </TitlesOfParts>
  <Company/>
  <LinksUpToDate>false</LinksUpToDate>
  <CharactersWithSpaces>41476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22: Geology and soils</dc:title>
  <dc:subject/>
  <dc:creator/>
  <cp:keywords/>
  <dc:description/>
  <cp:lastPrinted>2025-04-18T19:42:00Z</cp:lastPrinted>
  <dcterms:created xsi:type="dcterms:W3CDTF">2025-05-22T23:12:00Z</dcterms:created>
  <dcterms:modified xsi:type="dcterms:W3CDTF">2025-06-19T01:16:00Z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158b1204,117a951c,442ce483,77047d1c,1dd33681,783d08d,66f4fcee,4062e4d7,7378ee2,6e7ac016,75d96579,3435ee2d,d9e8fca,1ba3664c,60d81742,2ccca0c2,2ed5e3eb,1d06146c,49a1e010,772d9a3,6f28abe6,381d1b64,2d04f1b2</vt:lpwstr>
  </property>
  <property fmtid="{D5CDD505-2E9C-101B-9397-08002B2CF9AE}" pid="3" name="ClassificationContentMarkingFooterFontProps">
    <vt:lpwstr>#7f7f7f,7,Century Gothic</vt:lpwstr>
  </property>
  <property fmtid="{D5CDD505-2E9C-101B-9397-08002B2CF9AE}" pid="4" name="ClassificationContentMarkingFooterText">
    <vt:lpwstr>PUBLIC</vt:lpwstr>
  </property>
  <property fmtid="{D5CDD505-2E9C-101B-9397-08002B2CF9AE}" pid="5" name="ContentTypeId">
    <vt:lpwstr>0x010100625ED685A0F6704EAD340BB34367538A</vt:lpwstr>
  </property>
  <property fmtid="{D5CDD505-2E9C-101B-9397-08002B2CF9AE}" pid="6" name="MediaServiceImageTags">
    <vt:lpwstr/>
  </property>
  <property fmtid="{D5CDD505-2E9C-101B-9397-08002B2CF9AE}" pid="7" name="MSIP_Label_fbc029f1-7b6e-4e10-8282-fc5331153e31_Enabled">
    <vt:lpwstr>true</vt:lpwstr>
  </property>
  <property fmtid="{D5CDD505-2E9C-101B-9397-08002B2CF9AE}" pid="8" name="MSIP_Label_fbc029f1-7b6e-4e10-8282-fc5331153e31_SetDate">
    <vt:lpwstr>2024-10-07T02:52:11Z</vt:lpwstr>
  </property>
  <property fmtid="{D5CDD505-2E9C-101B-9397-08002B2CF9AE}" pid="9" name="MSIP_Label_fbc029f1-7b6e-4e10-8282-fc5331153e31_Method">
    <vt:lpwstr>Privileged</vt:lpwstr>
  </property>
  <property fmtid="{D5CDD505-2E9C-101B-9397-08002B2CF9AE}" pid="10" name="MSIP_Label_fbc029f1-7b6e-4e10-8282-fc5331153e31_Name">
    <vt:lpwstr>fbc029f1-7b6e-4e10-8282-fc5331153e31</vt:lpwstr>
  </property>
  <property fmtid="{D5CDD505-2E9C-101B-9397-08002B2CF9AE}" pid="11" name="MSIP_Label_fbc029f1-7b6e-4e10-8282-fc5331153e31_SiteId">
    <vt:lpwstr>37247798-f42c-42fd-8a37-d49c7128d36b</vt:lpwstr>
  </property>
  <property fmtid="{D5CDD505-2E9C-101B-9397-08002B2CF9AE}" pid="12" name="MSIP_Label_fbc029f1-7b6e-4e10-8282-fc5331153e31_ActionId">
    <vt:lpwstr>2430930d-7b49-42c0-be24-45fd8723ad50</vt:lpwstr>
  </property>
  <property fmtid="{D5CDD505-2E9C-101B-9397-08002B2CF9AE}" pid="13" name="MSIP_Label_fbc029f1-7b6e-4e10-8282-fc5331153e31_ContentBits">
    <vt:lpwstr>0</vt:lpwstr>
  </property>
  <property fmtid="{D5CDD505-2E9C-101B-9397-08002B2CF9AE}" pid="14" name="Folder_Number">
    <vt:lpwstr/>
  </property>
  <property fmtid="{D5CDD505-2E9C-101B-9397-08002B2CF9AE}" pid="15" name="Folder_Code">
    <vt:lpwstr/>
  </property>
  <property fmtid="{D5CDD505-2E9C-101B-9397-08002B2CF9AE}" pid="16" name="Folder_Name">
    <vt:lpwstr/>
  </property>
  <property fmtid="{D5CDD505-2E9C-101B-9397-08002B2CF9AE}" pid="17" name="Folder_Description">
    <vt:lpwstr/>
  </property>
  <property fmtid="{D5CDD505-2E9C-101B-9397-08002B2CF9AE}" pid="18" name="/Folder_Name/">
    <vt:lpwstr/>
  </property>
  <property fmtid="{D5CDD505-2E9C-101B-9397-08002B2CF9AE}" pid="19" name="/Folder_Description/">
    <vt:lpwstr/>
  </property>
  <property fmtid="{D5CDD505-2E9C-101B-9397-08002B2CF9AE}" pid="20" name="Folder_Version">
    <vt:lpwstr/>
  </property>
  <property fmtid="{D5CDD505-2E9C-101B-9397-08002B2CF9AE}" pid="21" name="Folder_VersionSeq">
    <vt:lpwstr/>
  </property>
  <property fmtid="{D5CDD505-2E9C-101B-9397-08002B2CF9AE}" pid="22" name="Folder_Manager">
    <vt:lpwstr/>
  </property>
  <property fmtid="{D5CDD505-2E9C-101B-9397-08002B2CF9AE}" pid="23" name="Folder_ManagerDesc">
    <vt:lpwstr/>
  </property>
  <property fmtid="{D5CDD505-2E9C-101B-9397-08002B2CF9AE}" pid="24" name="Folder_Storage">
    <vt:lpwstr/>
  </property>
  <property fmtid="{D5CDD505-2E9C-101B-9397-08002B2CF9AE}" pid="25" name="Folder_StorageDesc">
    <vt:lpwstr/>
  </property>
  <property fmtid="{D5CDD505-2E9C-101B-9397-08002B2CF9AE}" pid="26" name="Folder_Creator">
    <vt:lpwstr/>
  </property>
  <property fmtid="{D5CDD505-2E9C-101B-9397-08002B2CF9AE}" pid="27" name="Folder_CreatorDesc">
    <vt:lpwstr/>
  </property>
  <property fmtid="{D5CDD505-2E9C-101B-9397-08002B2CF9AE}" pid="28" name="Folder_CreateDate">
    <vt:lpwstr/>
  </property>
  <property fmtid="{D5CDD505-2E9C-101B-9397-08002B2CF9AE}" pid="29" name="Folder_Updater">
    <vt:lpwstr/>
  </property>
  <property fmtid="{D5CDD505-2E9C-101B-9397-08002B2CF9AE}" pid="30" name="Folder_UpdaterDesc">
    <vt:lpwstr/>
  </property>
  <property fmtid="{D5CDD505-2E9C-101B-9397-08002B2CF9AE}" pid="31" name="Folder_UpdateDate">
    <vt:lpwstr/>
  </property>
  <property fmtid="{D5CDD505-2E9C-101B-9397-08002B2CF9AE}" pid="32" name="Document_Number">
    <vt:lpwstr/>
  </property>
  <property fmtid="{D5CDD505-2E9C-101B-9397-08002B2CF9AE}" pid="33" name="Document_Name">
    <vt:lpwstr/>
  </property>
  <property fmtid="{D5CDD505-2E9C-101B-9397-08002B2CF9AE}" pid="34" name="Document_FileName">
    <vt:lpwstr/>
  </property>
  <property fmtid="{D5CDD505-2E9C-101B-9397-08002B2CF9AE}" pid="35" name="Document_Version">
    <vt:lpwstr/>
  </property>
  <property fmtid="{D5CDD505-2E9C-101B-9397-08002B2CF9AE}" pid="36" name="Document_VersionSeq">
    <vt:lpwstr/>
  </property>
  <property fmtid="{D5CDD505-2E9C-101B-9397-08002B2CF9AE}" pid="37" name="Document_Creator">
    <vt:lpwstr/>
  </property>
  <property fmtid="{D5CDD505-2E9C-101B-9397-08002B2CF9AE}" pid="38" name="Document_CreatorDesc">
    <vt:lpwstr/>
  </property>
  <property fmtid="{D5CDD505-2E9C-101B-9397-08002B2CF9AE}" pid="39" name="Document_CreateDate">
    <vt:lpwstr/>
  </property>
  <property fmtid="{D5CDD505-2E9C-101B-9397-08002B2CF9AE}" pid="40" name="Document_Updater">
    <vt:lpwstr/>
  </property>
  <property fmtid="{D5CDD505-2E9C-101B-9397-08002B2CF9AE}" pid="41" name="Document_UpdaterDesc">
    <vt:lpwstr/>
  </property>
  <property fmtid="{D5CDD505-2E9C-101B-9397-08002B2CF9AE}" pid="42" name="Document_UpdateDate">
    <vt:lpwstr/>
  </property>
  <property fmtid="{D5CDD505-2E9C-101B-9397-08002B2CF9AE}" pid="43" name="Document_Size">
    <vt:lpwstr/>
  </property>
  <property fmtid="{D5CDD505-2E9C-101B-9397-08002B2CF9AE}" pid="44" name="Document_Storage">
    <vt:lpwstr/>
  </property>
  <property fmtid="{D5CDD505-2E9C-101B-9397-08002B2CF9AE}" pid="45" name="Document_StorageDesc">
    <vt:lpwstr/>
  </property>
  <property fmtid="{D5CDD505-2E9C-101B-9397-08002B2CF9AE}" pid="46" name="Document_Department">
    <vt:lpwstr/>
  </property>
  <property fmtid="{D5CDD505-2E9C-101B-9397-08002B2CF9AE}" pid="47" name="Document_DepartmentDesc">
    <vt:lpwstr/>
  </property>
  <property fmtid="{D5CDD505-2E9C-101B-9397-08002B2CF9AE}" pid="48" name="ClassificationContentMarkingFooterShapeIds-1">
    <vt:lpwstr>417e3e87,5efddf28,13c0db09,168dd97b,1cbf9983,705d735d</vt:lpwstr>
  </property>
</Properties>
</file>